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D" w:rsidRPr="001840EB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>Затверджено Наглядовою радою</w:t>
      </w:r>
    </w:p>
    <w:p w:rsidR="00FC486D" w:rsidRPr="001840EB" w:rsidRDefault="00FC486D" w:rsidP="00FC486D">
      <w:pPr>
        <w:jc w:val="right"/>
        <w:rPr>
          <w:bCs/>
          <w:caps/>
          <w:sz w:val="18"/>
          <w:szCs w:val="18"/>
        </w:rPr>
      </w:pPr>
      <w:r w:rsidRPr="001840EB">
        <w:rPr>
          <w:bCs/>
          <w:caps/>
          <w:sz w:val="18"/>
          <w:szCs w:val="18"/>
        </w:rPr>
        <w:t>Приватного акціонерного товариства</w:t>
      </w:r>
    </w:p>
    <w:p w:rsidR="00FC486D" w:rsidRDefault="00FC486D" w:rsidP="00FC486D">
      <w:pPr>
        <w:jc w:val="right"/>
        <w:rPr>
          <w:bCs/>
          <w:sz w:val="18"/>
          <w:szCs w:val="18"/>
        </w:rPr>
      </w:pPr>
      <w:r w:rsidRPr="0000526A">
        <w:rPr>
          <w:b/>
          <w:bCs/>
          <w:sz w:val="20"/>
          <w:szCs w:val="20"/>
        </w:rPr>
        <w:t>«</w:t>
      </w:r>
      <w:r w:rsidR="00D840F8">
        <w:rPr>
          <w:bCs/>
          <w:sz w:val="20"/>
          <w:szCs w:val="20"/>
        </w:rPr>
        <w:t>СТРИЖАВСЬКИЙ КАР</w:t>
      </w:r>
      <w:r w:rsidR="00D840F8" w:rsidRPr="00D35F2C">
        <w:rPr>
          <w:bCs/>
          <w:sz w:val="20"/>
          <w:szCs w:val="20"/>
          <w:lang w:val="ru-RU"/>
        </w:rPr>
        <w:t>’</w:t>
      </w:r>
      <w:r w:rsidR="00D840F8">
        <w:rPr>
          <w:bCs/>
          <w:sz w:val="20"/>
          <w:szCs w:val="20"/>
        </w:rPr>
        <w:t>ЄР</w:t>
      </w:r>
      <w:r w:rsidRPr="00FC486D">
        <w:rPr>
          <w:bCs/>
          <w:sz w:val="20"/>
          <w:szCs w:val="20"/>
        </w:rPr>
        <w:t>»</w:t>
      </w:r>
    </w:p>
    <w:p w:rsidR="00FC486D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 xml:space="preserve">(Протокол засідання Наглядової ради </w:t>
      </w:r>
    </w:p>
    <w:p w:rsidR="00FC486D" w:rsidRPr="001840EB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 xml:space="preserve">від </w:t>
      </w:r>
      <w:r w:rsidR="00DA31FD">
        <w:rPr>
          <w:bCs/>
          <w:sz w:val="18"/>
          <w:szCs w:val="18"/>
        </w:rPr>
        <w:t>0</w:t>
      </w:r>
      <w:r w:rsidR="00F27742">
        <w:rPr>
          <w:bCs/>
          <w:sz w:val="18"/>
          <w:szCs w:val="18"/>
        </w:rPr>
        <w:t>2</w:t>
      </w:r>
      <w:bookmarkStart w:id="0" w:name="_GoBack"/>
      <w:bookmarkEnd w:id="0"/>
      <w:r w:rsidR="00743D45">
        <w:rPr>
          <w:bCs/>
          <w:sz w:val="18"/>
          <w:szCs w:val="18"/>
        </w:rPr>
        <w:t xml:space="preserve"> лютого</w:t>
      </w:r>
      <w:r>
        <w:rPr>
          <w:bCs/>
          <w:sz w:val="18"/>
          <w:szCs w:val="18"/>
        </w:rPr>
        <w:t xml:space="preserve"> 20</w:t>
      </w:r>
      <w:r w:rsidRPr="001840EB">
        <w:rPr>
          <w:bCs/>
          <w:sz w:val="18"/>
          <w:szCs w:val="18"/>
        </w:rPr>
        <w:t>2</w:t>
      </w:r>
      <w:r w:rsidR="00F322B1">
        <w:rPr>
          <w:bCs/>
          <w:sz w:val="18"/>
          <w:szCs w:val="18"/>
        </w:rPr>
        <w:t>1</w:t>
      </w:r>
      <w:r w:rsidRPr="001840EB">
        <w:rPr>
          <w:bCs/>
          <w:sz w:val="18"/>
          <w:szCs w:val="18"/>
        </w:rPr>
        <w:t xml:space="preserve"> року)</w:t>
      </w:r>
    </w:p>
    <w:p w:rsidR="00FC486D" w:rsidRDefault="00FC486D" w:rsidP="00177867">
      <w:pPr>
        <w:ind w:firstLine="284"/>
        <w:jc w:val="center"/>
        <w:rPr>
          <w:b/>
          <w:caps/>
          <w:sz w:val="20"/>
          <w:szCs w:val="20"/>
        </w:rPr>
      </w:pPr>
    </w:p>
    <w:p w:rsidR="00FC486D" w:rsidRDefault="00FC486D" w:rsidP="00177867">
      <w:pPr>
        <w:ind w:firstLine="284"/>
        <w:jc w:val="center"/>
        <w:rPr>
          <w:b/>
          <w:caps/>
          <w:sz w:val="20"/>
          <w:szCs w:val="20"/>
        </w:rPr>
      </w:pPr>
    </w:p>
    <w:p w:rsidR="00C240DB" w:rsidRPr="00F61FA5" w:rsidRDefault="00C240DB" w:rsidP="00177867">
      <w:pPr>
        <w:ind w:firstLine="284"/>
        <w:jc w:val="center"/>
        <w:rPr>
          <w:b/>
          <w:caps/>
          <w:sz w:val="20"/>
          <w:szCs w:val="20"/>
        </w:rPr>
      </w:pPr>
      <w:r w:rsidRPr="00F61FA5">
        <w:rPr>
          <w:b/>
          <w:caps/>
          <w:sz w:val="20"/>
          <w:szCs w:val="20"/>
        </w:rPr>
        <w:t xml:space="preserve">Повідомлення про проведення </w:t>
      </w:r>
      <w:r w:rsidR="00747A6F">
        <w:rPr>
          <w:b/>
          <w:caps/>
          <w:sz w:val="20"/>
          <w:szCs w:val="20"/>
        </w:rPr>
        <w:t>річних</w:t>
      </w:r>
      <w:r w:rsidR="00F218FC">
        <w:rPr>
          <w:b/>
          <w:caps/>
          <w:sz w:val="20"/>
          <w:szCs w:val="20"/>
        </w:rPr>
        <w:t xml:space="preserve"> </w:t>
      </w:r>
      <w:r w:rsidR="00984788">
        <w:rPr>
          <w:b/>
          <w:caps/>
          <w:sz w:val="20"/>
          <w:szCs w:val="20"/>
        </w:rPr>
        <w:t>Загальних</w:t>
      </w:r>
      <w:r w:rsidRPr="00F61FA5">
        <w:rPr>
          <w:b/>
          <w:caps/>
          <w:sz w:val="20"/>
          <w:szCs w:val="20"/>
        </w:rPr>
        <w:t xml:space="preserve"> зборів</w:t>
      </w:r>
    </w:p>
    <w:p w:rsidR="00C240DB" w:rsidRPr="00177867" w:rsidRDefault="00C240DB" w:rsidP="00177867">
      <w:pPr>
        <w:ind w:firstLine="284"/>
        <w:rPr>
          <w:bCs/>
          <w:sz w:val="20"/>
          <w:szCs w:val="20"/>
        </w:rPr>
      </w:pPr>
    </w:p>
    <w:p w:rsidR="00C240DB" w:rsidRPr="00177867" w:rsidRDefault="00FA1754" w:rsidP="00647BCA">
      <w:pPr>
        <w:pStyle w:val="ab"/>
        <w:ind w:firstLine="284"/>
        <w:jc w:val="both"/>
        <w:rPr>
          <w:sz w:val="20"/>
          <w:szCs w:val="20"/>
        </w:rPr>
      </w:pPr>
      <w:r w:rsidRPr="00B84BF2">
        <w:rPr>
          <w:caps/>
          <w:sz w:val="20"/>
          <w:szCs w:val="20"/>
        </w:rPr>
        <w:t xml:space="preserve">ПРИВАТНЕ акціонерне товариство </w:t>
      </w:r>
      <w:r w:rsidRPr="00D9108D">
        <w:rPr>
          <w:caps/>
          <w:sz w:val="20"/>
          <w:szCs w:val="20"/>
        </w:rPr>
        <w:t>«Стрижавський кар'єр»,</w:t>
      </w:r>
      <w:r w:rsidRPr="00B84BF2">
        <w:rPr>
          <w:sz w:val="20"/>
          <w:szCs w:val="20"/>
        </w:rPr>
        <w:t xml:space="preserve"> ідентифікаційний код </w:t>
      </w:r>
      <w:r w:rsidRPr="00B84BF2">
        <w:rPr>
          <w:bCs/>
          <w:sz w:val="20"/>
          <w:szCs w:val="20"/>
        </w:rPr>
        <w:t>05518894</w:t>
      </w:r>
      <w:r w:rsidRPr="00B84BF2">
        <w:rPr>
          <w:sz w:val="20"/>
          <w:szCs w:val="20"/>
        </w:rPr>
        <w:t xml:space="preserve">, місцезнаходження Вінницька область, Вінницький район, смт. </w:t>
      </w:r>
      <w:proofErr w:type="spellStart"/>
      <w:r w:rsidRPr="00B84BF2">
        <w:rPr>
          <w:sz w:val="20"/>
          <w:szCs w:val="20"/>
        </w:rPr>
        <w:t>Стрижавка</w:t>
      </w:r>
      <w:proofErr w:type="spellEnd"/>
      <w:r w:rsidRPr="00B84BF2">
        <w:rPr>
          <w:sz w:val="20"/>
          <w:szCs w:val="20"/>
        </w:rPr>
        <w:t>, вул. Київська, 1 (далі</w:t>
      </w:r>
      <w:r w:rsidR="00F218FC">
        <w:rPr>
          <w:sz w:val="20"/>
          <w:szCs w:val="20"/>
        </w:rPr>
        <w:t xml:space="preserve"> </w:t>
      </w:r>
      <w:r w:rsidRPr="00B84BF2">
        <w:rPr>
          <w:sz w:val="20"/>
          <w:szCs w:val="20"/>
        </w:rPr>
        <w:t xml:space="preserve">- Товариство), повідомляє про проведення </w:t>
      </w:r>
      <w:r w:rsidR="00747A6F">
        <w:rPr>
          <w:bCs/>
          <w:sz w:val="20"/>
          <w:szCs w:val="20"/>
        </w:rPr>
        <w:t>річних</w:t>
      </w:r>
      <w:r w:rsidR="00F218FC">
        <w:rPr>
          <w:bCs/>
          <w:sz w:val="20"/>
          <w:szCs w:val="20"/>
        </w:rPr>
        <w:t xml:space="preserve"> </w:t>
      </w:r>
      <w:r w:rsidR="00984788">
        <w:rPr>
          <w:bCs/>
          <w:sz w:val="20"/>
          <w:szCs w:val="20"/>
        </w:rPr>
        <w:t>Загальних</w:t>
      </w:r>
      <w:r w:rsidR="00C240DB" w:rsidRPr="00177867">
        <w:rPr>
          <w:bCs/>
          <w:sz w:val="20"/>
          <w:szCs w:val="20"/>
        </w:rPr>
        <w:t xml:space="preserve"> зборів Товариства </w:t>
      </w:r>
      <w:r w:rsidR="00C240DB" w:rsidRPr="00177867">
        <w:rPr>
          <w:b/>
          <w:bCs/>
          <w:sz w:val="20"/>
          <w:szCs w:val="20"/>
        </w:rPr>
        <w:t>(</w:t>
      </w:r>
      <w:r w:rsidR="00C240DB" w:rsidRPr="00747A6F">
        <w:rPr>
          <w:bCs/>
          <w:sz w:val="20"/>
          <w:szCs w:val="20"/>
        </w:rPr>
        <w:t>далі –</w:t>
      </w:r>
      <w:r w:rsidR="00F218FC">
        <w:rPr>
          <w:bCs/>
          <w:sz w:val="20"/>
          <w:szCs w:val="20"/>
        </w:rPr>
        <w:t xml:space="preserve"> </w:t>
      </w:r>
      <w:r w:rsidR="00747A6F" w:rsidRPr="00747A6F">
        <w:rPr>
          <w:bCs/>
          <w:sz w:val="20"/>
          <w:szCs w:val="20"/>
        </w:rPr>
        <w:t>Загальні з</w:t>
      </w:r>
      <w:r w:rsidR="00C240DB" w:rsidRPr="00747A6F">
        <w:rPr>
          <w:bCs/>
          <w:sz w:val="20"/>
          <w:szCs w:val="20"/>
        </w:rPr>
        <w:t>бори)</w:t>
      </w:r>
    </w:p>
    <w:p w:rsidR="00C240DB" w:rsidRPr="00177867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Дата, час проведення </w:t>
      </w:r>
      <w:r w:rsidR="00984788">
        <w:rPr>
          <w:b/>
          <w:bCs/>
          <w:sz w:val="20"/>
          <w:szCs w:val="20"/>
        </w:rPr>
        <w:t>Загальних</w:t>
      </w:r>
      <w:r w:rsidR="00747A6F">
        <w:rPr>
          <w:b/>
          <w:bCs/>
          <w:sz w:val="20"/>
          <w:szCs w:val="20"/>
        </w:rPr>
        <w:t xml:space="preserve"> з</w:t>
      </w:r>
      <w:r w:rsidRPr="00177867">
        <w:rPr>
          <w:b/>
          <w:bCs/>
          <w:sz w:val="20"/>
          <w:szCs w:val="20"/>
        </w:rPr>
        <w:t>борів:</w:t>
      </w:r>
      <w:r w:rsidR="006650CD">
        <w:rPr>
          <w:b/>
          <w:bCs/>
          <w:sz w:val="20"/>
          <w:szCs w:val="20"/>
        </w:rPr>
        <w:t xml:space="preserve"> 12</w:t>
      </w:r>
      <w:r w:rsidR="00FA1754" w:rsidRPr="00495E61">
        <w:rPr>
          <w:b/>
          <w:bCs/>
          <w:sz w:val="20"/>
          <w:szCs w:val="20"/>
        </w:rPr>
        <w:t xml:space="preserve"> </w:t>
      </w:r>
      <w:r w:rsidR="00495E61" w:rsidRPr="00495E61">
        <w:rPr>
          <w:b/>
          <w:bCs/>
          <w:sz w:val="20"/>
          <w:szCs w:val="20"/>
        </w:rPr>
        <w:t>березня</w:t>
      </w:r>
      <w:r w:rsidRPr="00CC100C">
        <w:rPr>
          <w:b/>
          <w:sz w:val="20"/>
          <w:szCs w:val="20"/>
        </w:rPr>
        <w:t xml:space="preserve"> 20</w:t>
      </w:r>
      <w:r w:rsidR="00747A6F">
        <w:rPr>
          <w:b/>
          <w:sz w:val="20"/>
          <w:szCs w:val="20"/>
        </w:rPr>
        <w:t>2</w:t>
      </w:r>
      <w:r w:rsidR="00FA1754">
        <w:rPr>
          <w:b/>
          <w:sz w:val="20"/>
          <w:szCs w:val="20"/>
        </w:rPr>
        <w:t>1</w:t>
      </w:r>
      <w:r w:rsidRPr="00CC100C">
        <w:rPr>
          <w:b/>
          <w:sz w:val="20"/>
          <w:szCs w:val="20"/>
        </w:rPr>
        <w:t xml:space="preserve"> року</w:t>
      </w:r>
      <w:r w:rsidR="00F218FC">
        <w:rPr>
          <w:b/>
          <w:sz w:val="20"/>
          <w:szCs w:val="20"/>
        </w:rPr>
        <w:t xml:space="preserve"> </w:t>
      </w:r>
      <w:r w:rsidR="00FA1754" w:rsidRPr="00B84BF2">
        <w:rPr>
          <w:b/>
          <w:bCs/>
          <w:sz w:val="20"/>
          <w:szCs w:val="20"/>
        </w:rPr>
        <w:t>о 16 год. 00 хв.</w:t>
      </w:r>
    </w:p>
    <w:p w:rsidR="00FA1754" w:rsidRPr="00B84BF2" w:rsidRDefault="00FA1754" w:rsidP="00FA1754">
      <w:pPr>
        <w:ind w:firstLine="284"/>
        <w:jc w:val="both"/>
        <w:rPr>
          <w:bCs/>
          <w:sz w:val="20"/>
          <w:szCs w:val="20"/>
        </w:rPr>
      </w:pPr>
      <w:r w:rsidRPr="00B84BF2">
        <w:rPr>
          <w:b/>
          <w:bCs/>
          <w:iCs/>
          <w:sz w:val="20"/>
          <w:szCs w:val="20"/>
        </w:rPr>
        <w:t xml:space="preserve">Місце проведення </w:t>
      </w:r>
      <w:r w:rsidRPr="00B84BF2">
        <w:rPr>
          <w:b/>
          <w:bCs/>
          <w:sz w:val="20"/>
          <w:szCs w:val="20"/>
        </w:rPr>
        <w:t>Загальних зборів</w:t>
      </w:r>
      <w:r w:rsidRPr="00B84BF2">
        <w:rPr>
          <w:b/>
          <w:bCs/>
          <w:iCs/>
          <w:sz w:val="20"/>
          <w:szCs w:val="20"/>
        </w:rPr>
        <w:t xml:space="preserve">: </w:t>
      </w:r>
      <w:r w:rsidRPr="00B84BF2">
        <w:rPr>
          <w:bCs/>
          <w:sz w:val="20"/>
          <w:szCs w:val="20"/>
        </w:rPr>
        <w:t>Вінницька обл</w:t>
      </w:r>
      <w:r w:rsidR="00F218FC">
        <w:rPr>
          <w:bCs/>
          <w:sz w:val="20"/>
          <w:szCs w:val="20"/>
        </w:rPr>
        <w:t>асть</w:t>
      </w:r>
      <w:r w:rsidRPr="00B84BF2">
        <w:rPr>
          <w:bCs/>
          <w:sz w:val="20"/>
          <w:szCs w:val="20"/>
        </w:rPr>
        <w:t>, Вінницький р</w:t>
      </w:r>
      <w:r w:rsidR="00F218FC">
        <w:rPr>
          <w:bCs/>
          <w:sz w:val="20"/>
          <w:szCs w:val="20"/>
        </w:rPr>
        <w:t>айон</w:t>
      </w:r>
      <w:r w:rsidRPr="00B84BF2">
        <w:rPr>
          <w:bCs/>
          <w:sz w:val="20"/>
          <w:szCs w:val="20"/>
        </w:rPr>
        <w:t xml:space="preserve">, смт. </w:t>
      </w:r>
      <w:proofErr w:type="spellStart"/>
      <w:r w:rsidRPr="00B84BF2">
        <w:rPr>
          <w:bCs/>
          <w:sz w:val="20"/>
          <w:szCs w:val="20"/>
        </w:rPr>
        <w:t>Стрижавка</w:t>
      </w:r>
      <w:proofErr w:type="spellEnd"/>
      <w:r w:rsidRPr="00B84BF2">
        <w:rPr>
          <w:bCs/>
          <w:sz w:val="20"/>
          <w:szCs w:val="20"/>
        </w:rPr>
        <w:t>, вул.</w:t>
      </w:r>
      <w:r w:rsidR="00F218FC">
        <w:rPr>
          <w:bCs/>
          <w:sz w:val="20"/>
          <w:szCs w:val="20"/>
        </w:rPr>
        <w:t xml:space="preserve"> </w:t>
      </w:r>
      <w:r w:rsidRPr="00B84BF2">
        <w:rPr>
          <w:bCs/>
          <w:sz w:val="20"/>
          <w:szCs w:val="20"/>
        </w:rPr>
        <w:t>Київська,</w:t>
      </w:r>
      <w:r w:rsidR="00F218FC">
        <w:rPr>
          <w:bCs/>
          <w:sz w:val="20"/>
          <w:szCs w:val="20"/>
        </w:rPr>
        <w:t xml:space="preserve"> </w:t>
      </w:r>
      <w:r w:rsidRPr="00B84BF2">
        <w:rPr>
          <w:bCs/>
          <w:sz w:val="20"/>
          <w:szCs w:val="20"/>
        </w:rPr>
        <w:t xml:space="preserve">1, адміністративний будинок Товариства </w:t>
      </w:r>
      <w:r w:rsidRPr="00B84BF2">
        <w:rPr>
          <w:bCs/>
          <w:sz w:val="20"/>
        </w:rPr>
        <w:t>кабінет «Директор»</w:t>
      </w:r>
      <w:r w:rsidRPr="00B84BF2">
        <w:rPr>
          <w:bCs/>
          <w:sz w:val="20"/>
          <w:szCs w:val="20"/>
        </w:rPr>
        <w:t>.</w:t>
      </w:r>
    </w:p>
    <w:p w:rsidR="00FA1754" w:rsidRPr="00B84BF2" w:rsidRDefault="00FA1754" w:rsidP="00FA1754">
      <w:pPr>
        <w:ind w:firstLine="284"/>
        <w:jc w:val="both"/>
        <w:rPr>
          <w:b/>
          <w:bCs/>
          <w:sz w:val="20"/>
          <w:szCs w:val="20"/>
        </w:rPr>
      </w:pPr>
      <w:r w:rsidRPr="00B84BF2">
        <w:rPr>
          <w:b/>
          <w:bCs/>
          <w:sz w:val="20"/>
          <w:szCs w:val="20"/>
        </w:rPr>
        <w:t>Час початку реєстрації акціонерів для участі у Загальних зборах</w:t>
      </w:r>
      <w:r>
        <w:rPr>
          <w:b/>
          <w:bCs/>
          <w:sz w:val="20"/>
          <w:szCs w:val="20"/>
        </w:rPr>
        <w:t xml:space="preserve">: </w:t>
      </w:r>
      <w:r w:rsidR="006650CD">
        <w:rPr>
          <w:bCs/>
          <w:sz w:val="20"/>
          <w:szCs w:val="20"/>
        </w:rPr>
        <w:t>12</w:t>
      </w:r>
      <w:r w:rsidR="00495E61">
        <w:rPr>
          <w:bCs/>
          <w:sz w:val="20"/>
          <w:szCs w:val="20"/>
        </w:rPr>
        <w:t xml:space="preserve"> березня</w:t>
      </w:r>
      <w:r w:rsidRPr="00697D41">
        <w:rPr>
          <w:bCs/>
          <w:sz w:val="20"/>
          <w:szCs w:val="20"/>
          <w:lang w:val="ru-RU"/>
        </w:rPr>
        <w:t xml:space="preserve"> 202</w:t>
      </w:r>
      <w:r w:rsidR="00CC19B6">
        <w:rPr>
          <w:bCs/>
          <w:sz w:val="20"/>
          <w:szCs w:val="20"/>
          <w:lang w:val="ru-RU"/>
        </w:rPr>
        <w:t>1</w:t>
      </w:r>
      <w:r w:rsidRPr="00697D41">
        <w:rPr>
          <w:sz w:val="20"/>
          <w:szCs w:val="20"/>
        </w:rPr>
        <w:t xml:space="preserve"> року</w:t>
      </w:r>
      <w:r w:rsidR="00F218FC">
        <w:rPr>
          <w:sz w:val="20"/>
          <w:szCs w:val="20"/>
        </w:rPr>
        <w:t xml:space="preserve"> </w:t>
      </w:r>
      <w:r w:rsidRPr="00B84BF2">
        <w:rPr>
          <w:bCs/>
          <w:sz w:val="20"/>
          <w:szCs w:val="20"/>
        </w:rPr>
        <w:t>о 15 год. 15 хв.</w:t>
      </w:r>
    </w:p>
    <w:p w:rsidR="00FA1754" w:rsidRPr="00B84BF2" w:rsidRDefault="00FA1754" w:rsidP="00FA1754">
      <w:pPr>
        <w:ind w:firstLine="284"/>
        <w:jc w:val="both"/>
        <w:rPr>
          <w:bCs/>
          <w:sz w:val="20"/>
          <w:szCs w:val="20"/>
        </w:rPr>
      </w:pPr>
      <w:r w:rsidRPr="00B84BF2">
        <w:rPr>
          <w:b/>
          <w:bCs/>
          <w:sz w:val="20"/>
          <w:szCs w:val="20"/>
        </w:rPr>
        <w:t xml:space="preserve">Час закінчення реєстрації акціонерів для участі у Загальних зборах: </w:t>
      </w:r>
      <w:r w:rsidR="006650CD">
        <w:rPr>
          <w:bCs/>
          <w:sz w:val="20"/>
          <w:szCs w:val="20"/>
        </w:rPr>
        <w:t>12</w:t>
      </w:r>
      <w:r w:rsidR="00F218FC">
        <w:rPr>
          <w:bCs/>
          <w:sz w:val="20"/>
          <w:szCs w:val="20"/>
        </w:rPr>
        <w:t xml:space="preserve"> </w:t>
      </w:r>
      <w:r w:rsidR="00495E61">
        <w:rPr>
          <w:bCs/>
          <w:sz w:val="20"/>
          <w:szCs w:val="20"/>
        </w:rPr>
        <w:t>березня</w:t>
      </w:r>
      <w:r w:rsidR="00CC19B6">
        <w:rPr>
          <w:bCs/>
          <w:sz w:val="20"/>
          <w:szCs w:val="20"/>
          <w:lang w:val="ru-RU"/>
        </w:rPr>
        <w:t xml:space="preserve"> 2021</w:t>
      </w:r>
      <w:r w:rsidRPr="00697D41">
        <w:rPr>
          <w:sz w:val="20"/>
          <w:szCs w:val="20"/>
        </w:rPr>
        <w:t xml:space="preserve"> року</w:t>
      </w:r>
      <w:r w:rsidR="00F218FC">
        <w:rPr>
          <w:sz w:val="20"/>
          <w:szCs w:val="20"/>
        </w:rPr>
        <w:t xml:space="preserve"> </w:t>
      </w:r>
      <w:r w:rsidRPr="00B84BF2">
        <w:rPr>
          <w:bCs/>
          <w:sz w:val="20"/>
          <w:szCs w:val="20"/>
        </w:rPr>
        <w:t>о 15 год. 45 хв.</w:t>
      </w:r>
    </w:p>
    <w:p w:rsidR="00FA1754" w:rsidRPr="00B84BF2" w:rsidRDefault="00FA1754" w:rsidP="00FA1754">
      <w:pPr>
        <w:ind w:firstLine="284"/>
        <w:jc w:val="both"/>
        <w:rPr>
          <w:bCs/>
          <w:sz w:val="20"/>
          <w:szCs w:val="20"/>
        </w:rPr>
      </w:pPr>
      <w:r w:rsidRPr="00B84BF2">
        <w:rPr>
          <w:b/>
          <w:bCs/>
          <w:sz w:val="20"/>
          <w:szCs w:val="20"/>
        </w:rPr>
        <w:t xml:space="preserve">Місце реєстрації акціонерів для участі у Загальних зборах: </w:t>
      </w:r>
      <w:r w:rsidRPr="00B84BF2">
        <w:rPr>
          <w:bCs/>
          <w:sz w:val="20"/>
          <w:szCs w:val="20"/>
        </w:rPr>
        <w:t>Вінницька обл</w:t>
      </w:r>
      <w:r w:rsidR="00F218FC">
        <w:rPr>
          <w:bCs/>
          <w:sz w:val="20"/>
          <w:szCs w:val="20"/>
        </w:rPr>
        <w:t>асть</w:t>
      </w:r>
      <w:r w:rsidRPr="00B84BF2">
        <w:rPr>
          <w:bCs/>
          <w:sz w:val="20"/>
          <w:szCs w:val="20"/>
        </w:rPr>
        <w:t>, Вінницький р</w:t>
      </w:r>
      <w:r w:rsidR="00F218FC">
        <w:rPr>
          <w:bCs/>
          <w:sz w:val="20"/>
          <w:szCs w:val="20"/>
        </w:rPr>
        <w:t>айо</w:t>
      </w:r>
      <w:r w:rsidRPr="00B84BF2">
        <w:rPr>
          <w:bCs/>
          <w:sz w:val="20"/>
          <w:szCs w:val="20"/>
        </w:rPr>
        <w:t xml:space="preserve">н, смт. </w:t>
      </w:r>
      <w:proofErr w:type="spellStart"/>
      <w:r w:rsidRPr="00B84BF2">
        <w:rPr>
          <w:bCs/>
          <w:sz w:val="20"/>
          <w:szCs w:val="20"/>
        </w:rPr>
        <w:t>Стрижавка</w:t>
      </w:r>
      <w:proofErr w:type="spellEnd"/>
      <w:r w:rsidRPr="00B84BF2">
        <w:rPr>
          <w:bCs/>
          <w:sz w:val="20"/>
          <w:szCs w:val="20"/>
        </w:rPr>
        <w:t>, вул.</w:t>
      </w:r>
      <w:r w:rsidR="00F218FC">
        <w:rPr>
          <w:bCs/>
          <w:sz w:val="20"/>
          <w:szCs w:val="20"/>
        </w:rPr>
        <w:t xml:space="preserve"> </w:t>
      </w:r>
      <w:r w:rsidRPr="00B84BF2">
        <w:rPr>
          <w:bCs/>
          <w:sz w:val="20"/>
          <w:szCs w:val="20"/>
        </w:rPr>
        <w:t>Київська,</w:t>
      </w:r>
      <w:r w:rsidR="00F218FC">
        <w:rPr>
          <w:bCs/>
          <w:sz w:val="20"/>
          <w:szCs w:val="20"/>
        </w:rPr>
        <w:t xml:space="preserve"> </w:t>
      </w:r>
      <w:r w:rsidRPr="00B84BF2">
        <w:rPr>
          <w:bCs/>
          <w:sz w:val="20"/>
          <w:szCs w:val="20"/>
        </w:rPr>
        <w:t xml:space="preserve">1, адміністративний будинок Товариства </w:t>
      </w:r>
      <w:r w:rsidRPr="00B84BF2">
        <w:rPr>
          <w:bCs/>
          <w:sz w:val="20"/>
        </w:rPr>
        <w:t>кабінет «Директор»</w:t>
      </w:r>
      <w:r w:rsidRPr="00B84BF2">
        <w:rPr>
          <w:bCs/>
          <w:sz w:val="20"/>
          <w:szCs w:val="20"/>
        </w:rPr>
        <w:t>.</w:t>
      </w:r>
    </w:p>
    <w:p w:rsidR="00FA1754" w:rsidRPr="00B84BF2" w:rsidRDefault="00FA1754" w:rsidP="00FA1754">
      <w:pPr>
        <w:ind w:firstLine="284"/>
        <w:jc w:val="both"/>
        <w:rPr>
          <w:b/>
          <w:bCs/>
          <w:sz w:val="20"/>
          <w:szCs w:val="20"/>
        </w:rPr>
      </w:pPr>
      <w:r w:rsidRPr="00B84BF2">
        <w:rPr>
          <w:b/>
          <w:bCs/>
          <w:sz w:val="20"/>
          <w:szCs w:val="20"/>
        </w:rPr>
        <w:t xml:space="preserve">Дата складення переліку акціонерів, які мають право на участь у Загальних зборах: </w:t>
      </w:r>
      <w:r w:rsidRPr="00B84BF2">
        <w:rPr>
          <w:bCs/>
          <w:sz w:val="20"/>
          <w:szCs w:val="20"/>
        </w:rPr>
        <w:t xml:space="preserve">станом на 24 годину </w:t>
      </w:r>
      <w:r w:rsidR="008B1896">
        <w:rPr>
          <w:bCs/>
          <w:sz w:val="20"/>
          <w:szCs w:val="20"/>
        </w:rPr>
        <w:t>05 березня</w:t>
      </w:r>
      <w:r>
        <w:rPr>
          <w:bCs/>
          <w:sz w:val="20"/>
          <w:szCs w:val="20"/>
        </w:rPr>
        <w:t xml:space="preserve"> 202</w:t>
      </w:r>
      <w:r w:rsidR="00CC19B6">
        <w:rPr>
          <w:bCs/>
          <w:sz w:val="20"/>
          <w:szCs w:val="20"/>
        </w:rPr>
        <w:t>1</w:t>
      </w:r>
      <w:r w:rsidRPr="00B84BF2">
        <w:rPr>
          <w:bCs/>
          <w:sz w:val="20"/>
          <w:szCs w:val="20"/>
        </w:rPr>
        <w:t xml:space="preserve"> року.</w:t>
      </w:r>
    </w:p>
    <w:p w:rsidR="00F61FA5" w:rsidRDefault="00F61FA5" w:rsidP="00F61FA5">
      <w:pPr>
        <w:ind w:firstLine="284"/>
        <w:jc w:val="center"/>
        <w:rPr>
          <w:b/>
          <w:sz w:val="20"/>
          <w:szCs w:val="20"/>
        </w:rPr>
      </w:pPr>
    </w:p>
    <w:p w:rsidR="00BD7124" w:rsidRDefault="00BD7124" w:rsidP="00F61FA5">
      <w:pPr>
        <w:ind w:firstLine="284"/>
        <w:jc w:val="center"/>
        <w:rPr>
          <w:b/>
          <w:sz w:val="20"/>
          <w:szCs w:val="20"/>
        </w:rPr>
      </w:pPr>
      <w:r w:rsidRPr="00F61FA5">
        <w:rPr>
          <w:b/>
          <w:sz w:val="20"/>
          <w:szCs w:val="20"/>
        </w:rPr>
        <w:t xml:space="preserve">ПЕРЕЛІК ПИТАНЬ РАЗОМ З ПРОЕКТОМ РІШЕНЬ ЩОДО КОЖНОГО З ПИТАНЬ, ВКЛЮЧЕНИХ ДО </w:t>
      </w:r>
      <w:r w:rsidR="00A8431C">
        <w:rPr>
          <w:b/>
          <w:sz w:val="20"/>
          <w:szCs w:val="20"/>
        </w:rPr>
        <w:t xml:space="preserve">ПРОЕКТУ </w:t>
      </w:r>
      <w:r w:rsidRPr="00F61FA5">
        <w:rPr>
          <w:b/>
          <w:sz w:val="20"/>
          <w:szCs w:val="20"/>
        </w:rPr>
        <w:t>ПОРЯДКУ ДЕННОГО</w:t>
      </w:r>
    </w:p>
    <w:p w:rsidR="00F61FA5" w:rsidRPr="00F61FA5" w:rsidRDefault="00F61FA5" w:rsidP="00F61FA5">
      <w:pPr>
        <w:ind w:firstLine="284"/>
        <w:jc w:val="center"/>
        <w:rPr>
          <w:b/>
          <w:sz w:val="20"/>
          <w:szCs w:val="20"/>
        </w:rPr>
      </w:pPr>
    </w:p>
    <w:p w:rsidR="00117ED2" w:rsidRPr="00177867" w:rsidRDefault="00C240DB" w:rsidP="00F61FA5">
      <w:pPr>
        <w:numPr>
          <w:ilvl w:val="0"/>
          <w:numId w:val="16"/>
        </w:numPr>
        <w:rPr>
          <w:b/>
          <w:sz w:val="20"/>
          <w:szCs w:val="20"/>
        </w:rPr>
      </w:pPr>
      <w:r w:rsidRPr="00177867">
        <w:rPr>
          <w:b/>
          <w:sz w:val="20"/>
          <w:szCs w:val="20"/>
        </w:rPr>
        <w:t>Обрання членів Лічильної комісії, прийняття рішення про припинення їх повноважень.</w:t>
      </w:r>
    </w:p>
    <w:p w:rsidR="00117ED2" w:rsidRPr="00F61FA5" w:rsidRDefault="00117ED2" w:rsidP="00F61FA5">
      <w:pPr>
        <w:ind w:firstLine="284"/>
        <w:jc w:val="both"/>
        <w:rPr>
          <w:sz w:val="20"/>
          <w:szCs w:val="20"/>
          <w:u w:val="single"/>
        </w:rPr>
      </w:pPr>
      <w:r w:rsidRPr="00F61FA5">
        <w:rPr>
          <w:sz w:val="20"/>
          <w:szCs w:val="20"/>
          <w:u w:val="single"/>
        </w:rPr>
        <w:t>Проект рішення:</w:t>
      </w:r>
    </w:p>
    <w:p w:rsidR="00851CFC" w:rsidRPr="00B84BF2" w:rsidRDefault="00851CFC" w:rsidP="00851CFC">
      <w:pPr>
        <w:pStyle w:val="30"/>
        <w:ind w:firstLine="284"/>
        <w:rPr>
          <w:i w:val="0"/>
        </w:rPr>
      </w:pPr>
      <w:r w:rsidRPr="00B84BF2">
        <w:rPr>
          <w:i w:val="0"/>
        </w:rPr>
        <w:t xml:space="preserve">1. Обрати лічильну комісію у складі однієї особи, а саме </w:t>
      </w:r>
      <w:proofErr w:type="spellStart"/>
      <w:r w:rsidRPr="00B84BF2">
        <w:rPr>
          <w:i w:val="0"/>
        </w:rPr>
        <w:t>Мосіна</w:t>
      </w:r>
      <w:proofErr w:type="spellEnd"/>
      <w:r w:rsidRPr="00B84BF2">
        <w:rPr>
          <w:i w:val="0"/>
        </w:rPr>
        <w:t xml:space="preserve"> Тетяна </w:t>
      </w:r>
      <w:proofErr w:type="spellStart"/>
      <w:r w:rsidRPr="00B84BF2">
        <w:rPr>
          <w:i w:val="0"/>
        </w:rPr>
        <w:t>Вячеславівна</w:t>
      </w:r>
      <w:proofErr w:type="spellEnd"/>
      <w:r w:rsidRPr="00B84BF2">
        <w:rPr>
          <w:i w:val="0"/>
        </w:rPr>
        <w:t xml:space="preserve">. </w:t>
      </w:r>
    </w:p>
    <w:p w:rsidR="00851CFC" w:rsidRPr="00B84BF2" w:rsidRDefault="00851CFC" w:rsidP="00851CFC">
      <w:pPr>
        <w:pStyle w:val="30"/>
        <w:ind w:firstLine="284"/>
        <w:rPr>
          <w:i w:val="0"/>
        </w:rPr>
      </w:pPr>
      <w:r w:rsidRPr="00B84BF2">
        <w:rPr>
          <w:i w:val="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F50F6C" w:rsidRDefault="00F50F6C" w:rsidP="00177867">
      <w:pPr>
        <w:ind w:firstLine="284"/>
        <w:rPr>
          <w:b/>
          <w:sz w:val="20"/>
          <w:szCs w:val="20"/>
        </w:rPr>
      </w:pPr>
    </w:p>
    <w:p w:rsidR="00C240DB" w:rsidRPr="00177867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sz w:val="20"/>
          <w:szCs w:val="20"/>
        </w:rPr>
        <w:t xml:space="preserve">2. Обрання Голови та Секретаря </w:t>
      </w:r>
      <w:r w:rsidR="00984788">
        <w:rPr>
          <w:b/>
          <w:sz w:val="20"/>
          <w:szCs w:val="20"/>
        </w:rPr>
        <w:t>Загальних</w:t>
      </w:r>
      <w:r w:rsidRPr="00177867">
        <w:rPr>
          <w:b/>
          <w:sz w:val="20"/>
          <w:szCs w:val="20"/>
        </w:rPr>
        <w:t xml:space="preserve"> зборів.</w:t>
      </w:r>
    </w:p>
    <w:p w:rsidR="00117ED2" w:rsidRPr="00F61FA5" w:rsidRDefault="00117ED2" w:rsidP="00F61FA5">
      <w:pPr>
        <w:ind w:firstLine="284"/>
        <w:jc w:val="both"/>
        <w:rPr>
          <w:sz w:val="20"/>
          <w:szCs w:val="20"/>
          <w:u w:val="single"/>
        </w:rPr>
      </w:pPr>
      <w:r w:rsidRPr="00F61FA5">
        <w:rPr>
          <w:sz w:val="20"/>
          <w:szCs w:val="20"/>
          <w:u w:val="single"/>
        </w:rPr>
        <w:t xml:space="preserve">Проект рішення: </w:t>
      </w:r>
    </w:p>
    <w:p w:rsidR="00851CFC" w:rsidRPr="00B84BF2" w:rsidRDefault="00117ED2" w:rsidP="00851CFC">
      <w:pPr>
        <w:ind w:firstLine="284"/>
        <w:jc w:val="both"/>
        <w:rPr>
          <w:sz w:val="20"/>
          <w:szCs w:val="20"/>
          <w:lang w:val="ru-RU"/>
        </w:rPr>
      </w:pPr>
      <w:r w:rsidRPr="00F61FA5">
        <w:rPr>
          <w:sz w:val="20"/>
          <w:szCs w:val="20"/>
        </w:rPr>
        <w:t xml:space="preserve">Обрати Головою </w:t>
      </w:r>
      <w:r w:rsidR="00984788">
        <w:rPr>
          <w:sz w:val="20"/>
          <w:szCs w:val="20"/>
        </w:rPr>
        <w:t>Загальних</w:t>
      </w:r>
      <w:r w:rsidRPr="00F61FA5">
        <w:rPr>
          <w:sz w:val="20"/>
          <w:szCs w:val="20"/>
        </w:rPr>
        <w:t xml:space="preserve"> зборів </w:t>
      </w:r>
      <w:proofErr w:type="spellStart"/>
      <w:r w:rsidR="00851CFC">
        <w:rPr>
          <w:sz w:val="20"/>
          <w:szCs w:val="20"/>
        </w:rPr>
        <w:t>Пилявця</w:t>
      </w:r>
      <w:proofErr w:type="spellEnd"/>
      <w:r w:rsidR="00851CFC">
        <w:rPr>
          <w:sz w:val="20"/>
          <w:szCs w:val="20"/>
        </w:rPr>
        <w:t xml:space="preserve"> Володимира Леонідовича</w:t>
      </w:r>
      <w:r w:rsidRPr="00F61FA5">
        <w:rPr>
          <w:sz w:val="20"/>
          <w:szCs w:val="20"/>
        </w:rPr>
        <w:t xml:space="preserve">, Секретарем </w:t>
      </w:r>
      <w:r w:rsidR="00984788">
        <w:rPr>
          <w:sz w:val="20"/>
          <w:szCs w:val="20"/>
        </w:rPr>
        <w:t>Загальних</w:t>
      </w:r>
      <w:r w:rsidRPr="00F61FA5">
        <w:rPr>
          <w:sz w:val="20"/>
          <w:szCs w:val="20"/>
        </w:rPr>
        <w:t xml:space="preserve"> зборів </w:t>
      </w:r>
      <w:r w:rsidR="00851CFC" w:rsidRPr="00B84BF2">
        <w:rPr>
          <w:sz w:val="20"/>
          <w:szCs w:val="20"/>
        </w:rPr>
        <w:t>Василенко Любов Миколаївну.</w:t>
      </w:r>
    </w:p>
    <w:p w:rsidR="00F50F6C" w:rsidRPr="00851CFC" w:rsidRDefault="00F50F6C" w:rsidP="00585A6D">
      <w:pPr>
        <w:ind w:firstLine="284"/>
        <w:jc w:val="both"/>
        <w:rPr>
          <w:b/>
          <w:sz w:val="20"/>
          <w:szCs w:val="20"/>
          <w:lang w:val="ru-RU"/>
        </w:rPr>
      </w:pPr>
    </w:p>
    <w:p w:rsidR="00585A6D" w:rsidRPr="00C365ED" w:rsidRDefault="00585A6D" w:rsidP="00585A6D">
      <w:pPr>
        <w:ind w:firstLine="284"/>
        <w:jc w:val="both"/>
        <w:rPr>
          <w:b/>
          <w:sz w:val="20"/>
          <w:szCs w:val="20"/>
        </w:rPr>
      </w:pPr>
      <w:r w:rsidRPr="00C365ED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Прийняття рішень з питань порядку</w:t>
      </w:r>
      <w:r w:rsidRPr="00C365ED">
        <w:rPr>
          <w:b/>
          <w:sz w:val="20"/>
          <w:szCs w:val="20"/>
        </w:rPr>
        <w:t xml:space="preserve"> проведення </w:t>
      </w:r>
      <w:r w:rsidR="00984788">
        <w:rPr>
          <w:b/>
          <w:sz w:val="20"/>
          <w:szCs w:val="20"/>
        </w:rPr>
        <w:t>Загальних</w:t>
      </w:r>
      <w:r w:rsidRPr="00C365ED">
        <w:rPr>
          <w:b/>
          <w:sz w:val="20"/>
          <w:szCs w:val="20"/>
        </w:rPr>
        <w:t xml:space="preserve"> зборів.</w:t>
      </w:r>
    </w:p>
    <w:p w:rsidR="00585A6D" w:rsidRPr="00C365ED" w:rsidRDefault="00585A6D" w:rsidP="00585A6D">
      <w:pPr>
        <w:pStyle w:val="30"/>
        <w:ind w:firstLine="284"/>
        <w:rPr>
          <w:i w:val="0"/>
          <w:u w:val="single"/>
        </w:rPr>
      </w:pPr>
      <w:r w:rsidRPr="00C365ED">
        <w:rPr>
          <w:i w:val="0"/>
          <w:u w:val="single"/>
        </w:rPr>
        <w:t>Проект рішення:</w:t>
      </w:r>
    </w:p>
    <w:p w:rsidR="00585A6D" w:rsidRPr="006703F5" w:rsidRDefault="00585A6D" w:rsidP="00585A6D">
      <w:pPr>
        <w:pStyle w:val="30"/>
        <w:ind w:firstLine="284"/>
        <w:rPr>
          <w:i w:val="0"/>
        </w:rPr>
      </w:pPr>
      <w:r w:rsidRPr="006703F5">
        <w:rPr>
          <w:i w:val="0"/>
        </w:rPr>
        <w:t xml:space="preserve">Затвердити наступний порядок проведення </w:t>
      </w:r>
      <w:r w:rsidR="00984788">
        <w:rPr>
          <w:i w:val="0"/>
        </w:rPr>
        <w:t>Загальних</w:t>
      </w:r>
      <w:r w:rsidRPr="006703F5">
        <w:rPr>
          <w:i w:val="0"/>
        </w:rPr>
        <w:t xml:space="preserve"> зборів:</w:t>
      </w:r>
    </w:p>
    <w:p w:rsidR="00585A6D" w:rsidRPr="0026472A" w:rsidRDefault="00585A6D" w:rsidP="00585A6D">
      <w:pPr>
        <w:pStyle w:val="Standard"/>
        <w:shd w:val="clear" w:color="auto" w:fill="FFFFFF"/>
        <w:ind w:firstLine="284"/>
        <w:jc w:val="both"/>
        <w:rPr>
          <w:rStyle w:val="ac"/>
          <w:sz w:val="20"/>
          <w:szCs w:val="20"/>
          <w:shd w:val="clear" w:color="auto" w:fill="DFE2E7"/>
          <w:lang w:val="uk-UA"/>
        </w:rPr>
      </w:pPr>
      <w:r w:rsidRPr="00C63F7F">
        <w:rPr>
          <w:sz w:val="20"/>
          <w:szCs w:val="20"/>
          <w:shd w:val="clear" w:color="auto" w:fill="FFFFFF"/>
          <w:lang w:val="uk-UA"/>
        </w:rPr>
        <w:t>доповіді за порядком денним – до 30 хвилин; виступи під час дебатів – до 5 хвилин; зауваження, довідки, пропозиції - до 3 хвилин; обговорення питань – до 30 хвилин; голосування з питань порядку денного – з використанням бюлетенів для голосування.</w:t>
      </w:r>
    </w:p>
    <w:p w:rsidR="00F50F6C" w:rsidRDefault="00F50F6C" w:rsidP="00F578AC">
      <w:pPr>
        <w:ind w:firstLine="284"/>
        <w:jc w:val="both"/>
        <w:rPr>
          <w:b/>
          <w:iCs/>
          <w:sz w:val="20"/>
          <w:szCs w:val="20"/>
          <w:lang w:val="ru-RU"/>
        </w:rPr>
      </w:pPr>
    </w:p>
    <w:p w:rsidR="00F578AC" w:rsidRDefault="00F578AC" w:rsidP="00F578AC">
      <w:pPr>
        <w:ind w:firstLine="284"/>
        <w:jc w:val="both"/>
        <w:rPr>
          <w:b/>
          <w:sz w:val="20"/>
          <w:szCs w:val="20"/>
        </w:rPr>
      </w:pPr>
      <w:r w:rsidRPr="004143B3">
        <w:rPr>
          <w:b/>
          <w:iCs/>
          <w:sz w:val="20"/>
          <w:szCs w:val="20"/>
          <w:lang w:val="ru-RU"/>
        </w:rPr>
        <w:t>4</w:t>
      </w:r>
      <w:r>
        <w:rPr>
          <w:b/>
          <w:iCs/>
          <w:sz w:val="20"/>
          <w:szCs w:val="20"/>
        </w:rPr>
        <w:t>.</w:t>
      </w:r>
      <w:r w:rsidR="008807FB">
        <w:rPr>
          <w:b/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Звіт </w:t>
      </w:r>
      <w:r w:rsidR="00851CFC">
        <w:rPr>
          <w:b/>
          <w:sz w:val="20"/>
          <w:szCs w:val="20"/>
        </w:rPr>
        <w:t xml:space="preserve">Директора </w:t>
      </w:r>
      <w:r>
        <w:rPr>
          <w:b/>
          <w:sz w:val="20"/>
          <w:szCs w:val="20"/>
        </w:rPr>
        <w:t>про підсумки фінансово-господарської діяльності за 2019</w:t>
      </w:r>
      <w:r w:rsidR="005F71AB">
        <w:rPr>
          <w:b/>
          <w:sz w:val="20"/>
          <w:szCs w:val="20"/>
        </w:rPr>
        <w:t>-2020</w:t>
      </w:r>
      <w:r>
        <w:rPr>
          <w:b/>
          <w:sz w:val="20"/>
          <w:szCs w:val="20"/>
        </w:rPr>
        <w:t xml:space="preserve"> р</w:t>
      </w:r>
      <w:r w:rsidR="005F71AB">
        <w:rPr>
          <w:b/>
          <w:sz w:val="20"/>
          <w:szCs w:val="20"/>
        </w:rPr>
        <w:t>оки</w:t>
      </w:r>
      <w:r>
        <w:rPr>
          <w:b/>
          <w:sz w:val="20"/>
          <w:szCs w:val="20"/>
        </w:rPr>
        <w:t xml:space="preserve">, прийняття рішення за наслідками розгляду звіту. </w:t>
      </w:r>
    </w:p>
    <w:p w:rsidR="00F578AC" w:rsidRDefault="00F578AC" w:rsidP="00F578AC">
      <w:pPr>
        <w:pStyle w:val="WW-3"/>
        <w:ind w:firstLine="284"/>
        <w:rPr>
          <w:i w:val="0"/>
          <w:u w:val="single"/>
        </w:rPr>
      </w:pPr>
      <w:r>
        <w:rPr>
          <w:i w:val="0"/>
          <w:u w:val="single"/>
        </w:rPr>
        <w:t>Проект рішення:</w:t>
      </w:r>
    </w:p>
    <w:p w:rsidR="00F578AC" w:rsidRDefault="00F578AC" w:rsidP="00F578AC">
      <w:pPr>
        <w:pStyle w:val="WW-3"/>
        <w:ind w:firstLine="284"/>
        <w:rPr>
          <w:i w:val="0"/>
        </w:rPr>
      </w:pPr>
      <w:r>
        <w:rPr>
          <w:i w:val="0"/>
        </w:rPr>
        <w:t xml:space="preserve">Затвердити звіт </w:t>
      </w:r>
      <w:r w:rsidR="00851CFC">
        <w:rPr>
          <w:i w:val="0"/>
        </w:rPr>
        <w:t>Директора</w:t>
      </w:r>
      <w:r>
        <w:rPr>
          <w:i w:val="0"/>
        </w:rPr>
        <w:t xml:space="preserve"> про підсумки фінансово</w:t>
      </w:r>
      <w:r w:rsidR="00611029">
        <w:rPr>
          <w:i w:val="0"/>
        </w:rPr>
        <w:t>-</w:t>
      </w:r>
      <w:r>
        <w:rPr>
          <w:i w:val="0"/>
        </w:rPr>
        <w:t>господарської діяльності за 2019</w:t>
      </w:r>
      <w:r w:rsidR="005F71AB">
        <w:rPr>
          <w:i w:val="0"/>
        </w:rPr>
        <w:t xml:space="preserve"> - 2020</w:t>
      </w:r>
      <w:r>
        <w:rPr>
          <w:i w:val="0"/>
        </w:rPr>
        <w:t xml:space="preserve"> р</w:t>
      </w:r>
      <w:r w:rsidR="005F71AB">
        <w:rPr>
          <w:i w:val="0"/>
        </w:rPr>
        <w:t>о</w:t>
      </w:r>
      <w:r>
        <w:rPr>
          <w:i w:val="0"/>
        </w:rPr>
        <w:t>к</w:t>
      </w:r>
      <w:r w:rsidR="005F71AB">
        <w:rPr>
          <w:i w:val="0"/>
        </w:rPr>
        <w:t>и</w:t>
      </w:r>
      <w:r>
        <w:rPr>
          <w:i w:val="0"/>
          <w:iCs w:val="0"/>
        </w:rPr>
        <w:t>.</w:t>
      </w:r>
      <w:r w:rsidR="008807FB">
        <w:rPr>
          <w:i w:val="0"/>
          <w:iCs w:val="0"/>
        </w:rPr>
        <w:t xml:space="preserve"> </w:t>
      </w:r>
      <w:r w:rsidR="00A929D4">
        <w:rPr>
          <w:i w:val="0"/>
        </w:rPr>
        <w:t>Ро</w:t>
      </w:r>
      <w:r w:rsidR="00BB7889">
        <w:rPr>
          <w:i w:val="0"/>
        </w:rPr>
        <w:t>боту Директора визнати задовільною.</w:t>
      </w:r>
    </w:p>
    <w:p w:rsidR="00F50F6C" w:rsidRDefault="00F50F6C" w:rsidP="00F578AC">
      <w:pPr>
        <w:pStyle w:val="a3"/>
        <w:ind w:firstLine="284"/>
        <w:rPr>
          <w:bCs w:val="0"/>
          <w:sz w:val="20"/>
          <w:szCs w:val="20"/>
        </w:rPr>
      </w:pPr>
    </w:p>
    <w:p w:rsidR="00F578AC" w:rsidRDefault="00F578AC" w:rsidP="00F578AC">
      <w:pPr>
        <w:pStyle w:val="a3"/>
        <w:ind w:firstLine="284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5.</w:t>
      </w:r>
      <w:r w:rsidR="008807FB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 xml:space="preserve">Звіт Наглядової ради за 2019 </w:t>
      </w:r>
      <w:r w:rsidR="005F71AB">
        <w:rPr>
          <w:bCs w:val="0"/>
          <w:sz w:val="20"/>
          <w:szCs w:val="20"/>
        </w:rPr>
        <w:t xml:space="preserve">– 2020 </w:t>
      </w:r>
      <w:r>
        <w:rPr>
          <w:bCs w:val="0"/>
          <w:sz w:val="20"/>
          <w:szCs w:val="20"/>
        </w:rPr>
        <w:t>р</w:t>
      </w:r>
      <w:r w:rsidR="005F71AB">
        <w:rPr>
          <w:bCs w:val="0"/>
          <w:sz w:val="20"/>
          <w:szCs w:val="20"/>
        </w:rPr>
        <w:t>о</w:t>
      </w:r>
      <w:r>
        <w:rPr>
          <w:bCs w:val="0"/>
          <w:sz w:val="20"/>
          <w:szCs w:val="20"/>
        </w:rPr>
        <w:t>к</w:t>
      </w:r>
      <w:r w:rsidR="005F71AB">
        <w:rPr>
          <w:bCs w:val="0"/>
          <w:sz w:val="20"/>
          <w:szCs w:val="20"/>
        </w:rPr>
        <w:t>и</w:t>
      </w:r>
      <w:r>
        <w:rPr>
          <w:bCs w:val="0"/>
          <w:sz w:val="20"/>
          <w:szCs w:val="20"/>
        </w:rPr>
        <w:t xml:space="preserve">, прийняття рішення за наслідками розгляду звіту. </w:t>
      </w:r>
    </w:p>
    <w:p w:rsidR="00F578AC" w:rsidRDefault="00F578AC" w:rsidP="00F578AC">
      <w:pPr>
        <w:pStyle w:val="WW-"/>
        <w:spacing w:before="0" w:after="0"/>
        <w:ind w:right="190" w:firstLine="284"/>
        <w:jc w:val="both"/>
        <w:rPr>
          <w:iCs/>
          <w:color w:val="auto"/>
          <w:sz w:val="20"/>
          <w:szCs w:val="20"/>
          <w:u w:val="single"/>
        </w:rPr>
      </w:pPr>
      <w:r>
        <w:rPr>
          <w:iCs/>
          <w:color w:val="auto"/>
          <w:sz w:val="20"/>
          <w:szCs w:val="20"/>
          <w:u w:val="single"/>
        </w:rPr>
        <w:t>Проект рішення:</w:t>
      </w:r>
    </w:p>
    <w:p w:rsidR="00F578AC" w:rsidRDefault="00F578AC" w:rsidP="00F578AC">
      <w:pPr>
        <w:pStyle w:val="WW-"/>
        <w:spacing w:before="0" w:after="0"/>
        <w:ind w:right="190" w:firstLine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Затвердити звіт Наглядової ради за 2019</w:t>
      </w:r>
      <w:r w:rsidR="005F71AB">
        <w:rPr>
          <w:iCs/>
          <w:color w:val="auto"/>
          <w:sz w:val="20"/>
          <w:szCs w:val="20"/>
        </w:rPr>
        <w:t xml:space="preserve"> - 2020</w:t>
      </w:r>
      <w:r>
        <w:rPr>
          <w:iCs/>
          <w:color w:val="auto"/>
          <w:sz w:val="20"/>
          <w:szCs w:val="20"/>
        </w:rPr>
        <w:t xml:space="preserve"> р</w:t>
      </w:r>
      <w:r w:rsidR="005F71AB">
        <w:rPr>
          <w:iCs/>
          <w:color w:val="auto"/>
          <w:sz w:val="20"/>
          <w:szCs w:val="20"/>
        </w:rPr>
        <w:t>о</w:t>
      </w:r>
      <w:r>
        <w:rPr>
          <w:iCs/>
          <w:color w:val="auto"/>
          <w:sz w:val="20"/>
          <w:szCs w:val="20"/>
        </w:rPr>
        <w:t>к</w:t>
      </w:r>
      <w:r w:rsidR="005F71AB">
        <w:rPr>
          <w:iCs/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. </w:t>
      </w:r>
      <w:r w:rsidR="00BB7889">
        <w:rPr>
          <w:color w:val="auto"/>
          <w:sz w:val="20"/>
          <w:szCs w:val="20"/>
        </w:rPr>
        <w:t>Роботу Наглядової ради визнати задовільною.</w:t>
      </w:r>
    </w:p>
    <w:p w:rsidR="00F50F6C" w:rsidRDefault="00F50F6C" w:rsidP="00F578AC">
      <w:pPr>
        <w:pStyle w:val="WW-"/>
        <w:spacing w:before="0" w:after="0"/>
        <w:ind w:right="190" w:firstLine="284"/>
        <w:jc w:val="both"/>
        <w:rPr>
          <w:b/>
          <w:color w:val="auto"/>
          <w:sz w:val="20"/>
          <w:szCs w:val="20"/>
        </w:rPr>
      </w:pPr>
    </w:p>
    <w:p w:rsidR="00F578AC" w:rsidRPr="00FA54E5" w:rsidRDefault="00F578AC" w:rsidP="00F578AC">
      <w:pPr>
        <w:pStyle w:val="WW-"/>
        <w:spacing w:before="0" w:after="0"/>
        <w:ind w:right="190" w:firstLine="284"/>
        <w:jc w:val="both"/>
        <w:rPr>
          <w:b/>
          <w:bCs/>
          <w:color w:val="auto"/>
          <w:sz w:val="20"/>
          <w:szCs w:val="20"/>
        </w:rPr>
      </w:pPr>
      <w:r w:rsidRPr="00FA54E5">
        <w:rPr>
          <w:b/>
          <w:color w:val="auto"/>
          <w:sz w:val="20"/>
          <w:szCs w:val="20"/>
        </w:rPr>
        <w:t xml:space="preserve">6. </w:t>
      </w:r>
      <w:r w:rsidRPr="00FA54E5">
        <w:rPr>
          <w:b/>
          <w:bCs/>
          <w:color w:val="auto"/>
          <w:sz w:val="20"/>
          <w:szCs w:val="20"/>
        </w:rPr>
        <w:t>Затвердження річн</w:t>
      </w:r>
      <w:r w:rsidR="008807FB" w:rsidRPr="00FA54E5">
        <w:rPr>
          <w:b/>
          <w:bCs/>
          <w:color w:val="auto"/>
          <w:sz w:val="20"/>
          <w:szCs w:val="20"/>
        </w:rPr>
        <w:t xml:space="preserve">их звітів </w:t>
      </w:r>
      <w:r w:rsidRPr="00FA54E5">
        <w:rPr>
          <w:b/>
          <w:bCs/>
          <w:color w:val="auto"/>
          <w:sz w:val="20"/>
          <w:szCs w:val="20"/>
        </w:rPr>
        <w:t>Товариства за 2019</w:t>
      </w:r>
      <w:r w:rsidR="00367913" w:rsidRPr="00FA54E5">
        <w:rPr>
          <w:b/>
          <w:bCs/>
          <w:color w:val="auto"/>
          <w:sz w:val="20"/>
          <w:szCs w:val="20"/>
        </w:rPr>
        <w:t xml:space="preserve"> -2020</w:t>
      </w:r>
      <w:r w:rsidRPr="00FA54E5">
        <w:rPr>
          <w:b/>
          <w:bCs/>
          <w:color w:val="auto"/>
          <w:sz w:val="20"/>
          <w:szCs w:val="20"/>
        </w:rPr>
        <w:t xml:space="preserve"> р</w:t>
      </w:r>
      <w:r w:rsidR="00367913" w:rsidRPr="00FA54E5">
        <w:rPr>
          <w:b/>
          <w:bCs/>
          <w:color w:val="auto"/>
          <w:sz w:val="20"/>
          <w:szCs w:val="20"/>
        </w:rPr>
        <w:t>о</w:t>
      </w:r>
      <w:r w:rsidRPr="00FA54E5">
        <w:rPr>
          <w:b/>
          <w:bCs/>
          <w:color w:val="auto"/>
          <w:sz w:val="20"/>
          <w:szCs w:val="20"/>
        </w:rPr>
        <w:t>к</w:t>
      </w:r>
      <w:r w:rsidR="00367913" w:rsidRPr="00FA54E5">
        <w:rPr>
          <w:b/>
          <w:bCs/>
          <w:color w:val="auto"/>
          <w:sz w:val="20"/>
          <w:szCs w:val="20"/>
        </w:rPr>
        <w:t>и</w:t>
      </w:r>
      <w:r w:rsidRPr="00FA54E5">
        <w:rPr>
          <w:b/>
          <w:bCs/>
          <w:color w:val="auto"/>
          <w:sz w:val="20"/>
          <w:szCs w:val="20"/>
        </w:rPr>
        <w:t xml:space="preserve">. </w:t>
      </w:r>
    </w:p>
    <w:p w:rsidR="00F578AC" w:rsidRPr="00FA54E5" w:rsidRDefault="00F578AC" w:rsidP="00F578AC">
      <w:pPr>
        <w:pStyle w:val="a3"/>
        <w:ind w:firstLine="284"/>
        <w:rPr>
          <w:b w:val="0"/>
          <w:bCs w:val="0"/>
          <w:iCs/>
          <w:sz w:val="20"/>
          <w:szCs w:val="20"/>
          <w:u w:val="single"/>
        </w:rPr>
      </w:pPr>
      <w:r w:rsidRPr="00FA54E5">
        <w:rPr>
          <w:b w:val="0"/>
          <w:bCs w:val="0"/>
          <w:iCs/>
          <w:sz w:val="20"/>
          <w:szCs w:val="20"/>
          <w:u w:val="single"/>
        </w:rPr>
        <w:t xml:space="preserve">Проект рішення: </w:t>
      </w:r>
    </w:p>
    <w:p w:rsidR="008807FB" w:rsidRPr="00FA54E5" w:rsidRDefault="008807FB" w:rsidP="008807FB">
      <w:pPr>
        <w:pStyle w:val="a3"/>
        <w:numPr>
          <w:ilvl w:val="0"/>
          <w:numId w:val="19"/>
        </w:numPr>
        <w:rPr>
          <w:b w:val="0"/>
          <w:bCs w:val="0"/>
          <w:iCs/>
          <w:sz w:val="20"/>
          <w:szCs w:val="20"/>
        </w:rPr>
      </w:pPr>
      <w:r w:rsidRPr="00FA54E5">
        <w:rPr>
          <w:b w:val="0"/>
          <w:bCs w:val="0"/>
          <w:iCs/>
          <w:sz w:val="20"/>
          <w:szCs w:val="20"/>
        </w:rPr>
        <w:t>Затвердити річний звіт Товариства за 2019 рік.</w:t>
      </w:r>
    </w:p>
    <w:p w:rsidR="008807FB" w:rsidRPr="00FA54E5" w:rsidRDefault="008807FB" w:rsidP="008807FB">
      <w:pPr>
        <w:pStyle w:val="a3"/>
        <w:numPr>
          <w:ilvl w:val="0"/>
          <w:numId w:val="19"/>
        </w:numPr>
        <w:rPr>
          <w:b w:val="0"/>
          <w:bCs w:val="0"/>
          <w:iCs/>
          <w:sz w:val="20"/>
          <w:szCs w:val="20"/>
        </w:rPr>
      </w:pPr>
      <w:r w:rsidRPr="00FA54E5">
        <w:rPr>
          <w:b w:val="0"/>
          <w:bCs w:val="0"/>
          <w:iCs/>
          <w:sz w:val="20"/>
          <w:szCs w:val="20"/>
        </w:rPr>
        <w:t>Затвердити річний звіт Товариства за 2020 рік.</w:t>
      </w:r>
    </w:p>
    <w:p w:rsidR="00F50F6C" w:rsidRDefault="00F50F6C" w:rsidP="00F50F6C">
      <w:pPr>
        <w:pStyle w:val="a3"/>
        <w:ind w:firstLine="284"/>
        <w:rPr>
          <w:b w:val="0"/>
          <w:bCs w:val="0"/>
          <w:iCs/>
          <w:sz w:val="20"/>
          <w:szCs w:val="20"/>
        </w:rPr>
      </w:pPr>
    </w:p>
    <w:p w:rsidR="0008238B" w:rsidRPr="00F50F6C" w:rsidRDefault="00F578AC" w:rsidP="00F50F6C">
      <w:pPr>
        <w:pStyle w:val="a3"/>
        <w:ind w:firstLine="284"/>
        <w:rPr>
          <w:b w:val="0"/>
          <w:bCs w:val="0"/>
          <w:iCs/>
          <w:sz w:val="20"/>
          <w:szCs w:val="20"/>
        </w:rPr>
      </w:pPr>
      <w:r>
        <w:rPr>
          <w:sz w:val="20"/>
          <w:szCs w:val="20"/>
        </w:rPr>
        <w:t xml:space="preserve">7. </w:t>
      </w:r>
      <w:r w:rsidR="0008238B" w:rsidRPr="0008238B">
        <w:rPr>
          <w:sz w:val="20"/>
          <w:szCs w:val="20"/>
        </w:rPr>
        <w:t>Затвердження порядку покриття збитків Товариства за 2019 рік.</w:t>
      </w:r>
    </w:p>
    <w:p w:rsidR="00F578AC" w:rsidRDefault="00F578AC" w:rsidP="0008238B">
      <w:pPr>
        <w:pStyle w:val="WW-"/>
        <w:spacing w:before="0" w:after="0"/>
        <w:ind w:right="190" w:firstLine="284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 xml:space="preserve">Проект рішення: </w:t>
      </w:r>
    </w:p>
    <w:p w:rsidR="0008238B" w:rsidRPr="00611029" w:rsidRDefault="0008238B" w:rsidP="00F50F6C">
      <w:pPr>
        <w:tabs>
          <w:tab w:val="left" w:pos="-540"/>
        </w:tabs>
        <w:ind w:right="-1" w:firstLine="284"/>
        <w:jc w:val="both"/>
        <w:rPr>
          <w:sz w:val="20"/>
          <w:szCs w:val="20"/>
        </w:rPr>
      </w:pPr>
      <w:r w:rsidRPr="00611029">
        <w:rPr>
          <w:sz w:val="20"/>
          <w:szCs w:val="20"/>
        </w:rPr>
        <w:t xml:space="preserve">Затвердити збиток Товариства за 2019 рік у сумі </w:t>
      </w:r>
      <w:r w:rsidR="00BB2CA5" w:rsidRPr="00611029">
        <w:rPr>
          <w:sz w:val="20"/>
          <w:szCs w:val="20"/>
        </w:rPr>
        <w:t>-3</w:t>
      </w:r>
      <w:r w:rsidR="0046741C" w:rsidRPr="00611029">
        <w:rPr>
          <w:sz w:val="20"/>
          <w:szCs w:val="20"/>
        </w:rPr>
        <w:t>845,9</w:t>
      </w:r>
      <w:r w:rsidRPr="00611029">
        <w:rPr>
          <w:sz w:val="20"/>
          <w:szCs w:val="20"/>
        </w:rPr>
        <w:t xml:space="preserve">тис.грн. </w:t>
      </w:r>
      <w:r w:rsidR="00BB2CA5" w:rsidRPr="00611029">
        <w:rPr>
          <w:sz w:val="20"/>
          <w:szCs w:val="20"/>
        </w:rPr>
        <w:t>Збиток планується покривати за рахунок прибутку майбутнього періоду.</w:t>
      </w:r>
    </w:p>
    <w:p w:rsidR="00FE7685" w:rsidRDefault="00FE7685" w:rsidP="00FE7685">
      <w:pPr>
        <w:pStyle w:val="a3"/>
        <w:ind w:firstLine="284"/>
        <w:rPr>
          <w:b w:val="0"/>
          <w:bCs w:val="0"/>
          <w:iCs/>
          <w:sz w:val="20"/>
          <w:szCs w:val="20"/>
        </w:rPr>
      </w:pPr>
    </w:p>
    <w:p w:rsidR="00FE7685" w:rsidRPr="00F50F6C" w:rsidRDefault="00DB47D2" w:rsidP="00FE7685">
      <w:pPr>
        <w:pStyle w:val="a3"/>
        <w:ind w:firstLine="284"/>
        <w:rPr>
          <w:b w:val="0"/>
          <w:bCs w:val="0"/>
          <w:iCs/>
          <w:sz w:val="20"/>
          <w:szCs w:val="20"/>
        </w:rPr>
      </w:pPr>
      <w:r>
        <w:rPr>
          <w:sz w:val="20"/>
          <w:szCs w:val="20"/>
        </w:rPr>
        <w:t>8</w:t>
      </w:r>
      <w:r w:rsidR="00FE7685">
        <w:rPr>
          <w:sz w:val="20"/>
          <w:szCs w:val="20"/>
        </w:rPr>
        <w:t xml:space="preserve">. </w:t>
      </w:r>
      <w:r w:rsidR="00FE7685" w:rsidRPr="0008238B">
        <w:rPr>
          <w:sz w:val="20"/>
          <w:szCs w:val="20"/>
        </w:rPr>
        <w:t>Затвердження порядку покриття збитків Товариства за 20</w:t>
      </w:r>
      <w:r w:rsidR="00FE7685">
        <w:rPr>
          <w:sz w:val="20"/>
          <w:szCs w:val="20"/>
        </w:rPr>
        <w:t>20</w:t>
      </w:r>
      <w:r w:rsidR="00FE7685" w:rsidRPr="0008238B">
        <w:rPr>
          <w:sz w:val="20"/>
          <w:szCs w:val="20"/>
        </w:rPr>
        <w:t xml:space="preserve"> рік.</w:t>
      </w:r>
    </w:p>
    <w:p w:rsidR="00FE7685" w:rsidRDefault="00FE7685" w:rsidP="00FE7685">
      <w:pPr>
        <w:pStyle w:val="WW-"/>
        <w:spacing w:before="0" w:after="0"/>
        <w:ind w:right="190" w:firstLine="284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 xml:space="preserve">Проект рішення: </w:t>
      </w:r>
    </w:p>
    <w:p w:rsidR="00FE7685" w:rsidRPr="00611029" w:rsidRDefault="00FE7685" w:rsidP="00FE7685">
      <w:pPr>
        <w:tabs>
          <w:tab w:val="left" w:pos="-540"/>
        </w:tabs>
        <w:ind w:right="-1" w:firstLine="284"/>
        <w:jc w:val="both"/>
        <w:rPr>
          <w:sz w:val="20"/>
          <w:szCs w:val="20"/>
        </w:rPr>
      </w:pPr>
      <w:r w:rsidRPr="00611029">
        <w:rPr>
          <w:sz w:val="20"/>
          <w:szCs w:val="20"/>
        </w:rPr>
        <w:t xml:space="preserve">Затвердити збиток Товариства за 2020 рік у сумі </w:t>
      </w:r>
      <w:r w:rsidR="00CF59B3" w:rsidRPr="00611029">
        <w:rPr>
          <w:sz w:val="20"/>
          <w:szCs w:val="20"/>
        </w:rPr>
        <w:t>-265,0</w:t>
      </w:r>
      <w:r w:rsidR="00FA54E5" w:rsidRPr="00FA54E5">
        <w:rPr>
          <w:sz w:val="20"/>
          <w:szCs w:val="20"/>
          <w:lang w:val="ru-RU"/>
        </w:rPr>
        <w:t xml:space="preserve"> </w:t>
      </w:r>
      <w:r w:rsidRPr="00611029">
        <w:rPr>
          <w:sz w:val="20"/>
          <w:szCs w:val="20"/>
        </w:rPr>
        <w:t>тис.</w:t>
      </w:r>
      <w:r w:rsidR="005057D1">
        <w:rPr>
          <w:sz w:val="20"/>
          <w:szCs w:val="20"/>
        </w:rPr>
        <w:t xml:space="preserve"> </w:t>
      </w:r>
      <w:r w:rsidRPr="00611029">
        <w:rPr>
          <w:sz w:val="20"/>
          <w:szCs w:val="20"/>
        </w:rPr>
        <w:t>грн. Збиток планується покривати за рахунок прибутку майбутнього періоду.</w:t>
      </w:r>
    </w:p>
    <w:p w:rsidR="004A5661" w:rsidRPr="00FA54E5" w:rsidRDefault="004A5661" w:rsidP="00FE7685">
      <w:pPr>
        <w:tabs>
          <w:tab w:val="left" w:pos="-540"/>
        </w:tabs>
        <w:ind w:right="-1" w:firstLine="284"/>
        <w:jc w:val="both"/>
        <w:rPr>
          <w:sz w:val="20"/>
          <w:szCs w:val="20"/>
        </w:rPr>
      </w:pPr>
    </w:p>
    <w:p w:rsidR="00EA593B" w:rsidRPr="00FA54E5" w:rsidRDefault="00DB47D2" w:rsidP="00EA593B">
      <w:pPr>
        <w:ind w:firstLine="284"/>
        <w:jc w:val="both"/>
        <w:rPr>
          <w:kern w:val="0"/>
          <w:lang w:eastAsia="ru-RU"/>
        </w:rPr>
      </w:pPr>
      <w:r w:rsidRPr="00FA54E5">
        <w:rPr>
          <w:b/>
          <w:sz w:val="20"/>
          <w:szCs w:val="20"/>
        </w:rPr>
        <w:t>9</w:t>
      </w:r>
      <w:r w:rsidR="005E75C5" w:rsidRPr="00FA54E5">
        <w:rPr>
          <w:b/>
          <w:sz w:val="20"/>
          <w:szCs w:val="20"/>
        </w:rPr>
        <w:t xml:space="preserve">. </w:t>
      </w:r>
      <w:r w:rsidR="00EA593B" w:rsidRPr="00FA54E5">
        <w:rPr>
          <w:b/>
          <w:bCs/>
          <w:kern w:val="0"/>
          <w:sz w:val="20"/>
          <w:szCs w:val="20"/>
          <w:lang w:eastAsia="ru-RU"/>
        </w:rPr>
        <w:t>Про прийняття рішення про внесення змін до відомостей про Товариство, що містяться в Єдиному державному реєстрі юридичних осіб, фізичних осіб-підприємців та громадських формувань, визначення особи, уповноваженої на здійснення всіх дій, необхідних для подання документів для внесення змін до відомостей, що містяться в Єдиному державному реєстрі юридичних осіб, фізичних осіб-підприємців та громадських формувань.</w:t>
      </w:r>
    </w:p>
    <w:p w:rsidR="00EA593B" w:rsidRPr="00FA54E5" w:rsidRDefault="00EA593B" w:rsidP="00EA593B">
      <w:pPr>
        <w:widowControl/>
        <w:suppressAutoHyphens w:val="0"/>
        <w:autoSpaceDN/>
        <w:ind w:right="152" w:firstLine="284"/>
        <w:jc w:val="both"/>
        <w:textAlignment w:val="auto"/>
        <w:rPr>
          <w:kern w:val="0"/>
          <w:lang w:eastAsia="ru-RU"/>
        </w:rPr>
      </w:pPr>
      <w:r w:rsidRPr="00FA54E5">
        <w:rPr>
          <w:b/>
          <w:bCs/>
          <w:kern w:val="0"/>
          <w:sz w:val="18"/>
          <w:szCs w:val="18"/>
          <w:lang w:eastAsia="ru-RU"/>
        </w:rPr>
        <w:t> </w:t>
      </w:r>
    </w:p>
    <w:p w:rsidR="00EA593B" w:rsidRPr="00FA54E5" w:rsidRDefault="00EA593B" w:rsidP="00EA593B">
      <w:pPr>
        <w:widowControl/>
        <w:suppressAutoHyphens w:val="0"/>
        <w:autoSpaceDN/>
        <w:ind w:right="152" w:firstLine="284"/>
        <w:jc w:val="both"/>
        <w:textAlignment w:val="auto"/>
        <w:rPr>
          <w:kern w:val="0"/>
          <w:lang w:val="ru-RU" w:eastAsia="ru-RU"/>
        </w:rPr>
      </w:pPr>
      <w:r w:rsidRPr="00FA54E5">
        <w:rPr>
          <w:kern w:val="0"/>
          <w:sz w:val="20"/>
          <w:szCs w:val="20"/>
          <w:u w:val="single"/>
          <w:lang w:eastAsia="ru-RU"/>
        </w:rPr>
        <w:t xml:space="preserve">Проект рішення: </w:t>
      </w:r>
    </w:p>
    <w:p w:rsidR="00EA593B" w:rsidRPr="00FA54E5" w:rsidRDefault="00EA593B" w:rsidP="00EA593B">
      <w:pPr>
        <w:widowControl/>
        <w:suppressAutoHyphens w:val="0"/>
        <w:autoSpaceDN/>
        <w:ind w:right="152" w:firstLine="284"/>
        <w:jc w:val="both"/>
        <w:textAlignment w:val="auto"/>
        <w:rPr>
          <w:kern w:val="0"/>
          <w:lang w:val="ru-RU" w:eastAsia="ru-RU"/>
        </w:rPr>
      </w:pPr>
      <w:r w:rsidRPr="00FA54E5">
        <w:rPr>
          <w:kern w:val="0"/>
          <w:sz w:val="20"/>
          <w:szCs w:val="20"/>
          <w:lang w:eastAsia="ru-RU"/>
        </w:rPr>
        <w:t xml:space="preserve">1. </w:t>
      </w:r>
      <w:proofErr w:type="spellStart"/>
      <w:r w:rsidRPr="00FA54E5">
        <w:rPr>
          <w:kern w:val="0"/>
          <w:sz w:val="20"/>
          <w:szCs w:val="20"/>
          <w:lang w:eastAsia="ru-RU"/>
        </w:rPr>
        <w:t>Внести</w:t>
      </w:r>
      <w:proofErr w:type="spellEnd"/>
      <w:r w:rsidRPr="00FA54E5">
        <w:rPr>
          <w:kern w:val="0"/>
          <w:sz w:val="20"/>
          <w:szCs w:val="20"/>
          <w:lang w:eastAsia="ru-RU"/>
        </w:rPr>
        <w:t xml:space="preserve"> зміни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EA593B" w:rsidRPr="00FA54E5" w:rsidRDefault="00EA593B" w:rsidP="00EA593B">
      <w:pPr>
        <w:widowControl/>
        <w:suppressAutoHyphens w:val="0"/>
        <w:autoSpaceDN/>
        <w:ind w:firstLine="284"/>
        <w:jc w:val="both"/>
        <w:textAlignment w:val="auto"/>
        <w:rPr>
          <w:kern w:val="0"/>
          <w:lang w:val="ru-RU" w:eastAsia="ru-RU"/>
        </w:rPr>
      </w:pPr>
      <w:r w:rsidRPr="00FA54E5">
        <w:rPr>
          <w:kern w:val="0"/>
          <w:sz w:val="20"/>
          <w:szCs w:val="20"/>
          <w:lang w:eastAsia="ru-RU"/>
        </w:rPr>
        <w:t>2. Доручити директору </w:t>
      </w:r>
      <w:proofErr w:type="spellStart"/>
      <w:r w:rsidRPr="00FA54E5">
        <w:rPr>
          <w:kern w:val="0"/>
          <w:sz w:val="20"/>
          <w:szCs w:val="20"/>
          <w:lang w:eastAsia="ru-RU"/>
        </w:rPr>
        <w:t>Пилявцю</w:t>
      </w:r>
      <w:proofErr w:type="spellEnd"/>
      <w:r w:rsidRPr="00FA54E5">
        <w:rPr>
          <w:kern w:val="0"/>
          <w:sz w:val="20"/>
          <w:szCs w:val="20"/>
          <w:lang w:eastAsia="ru-RU"/>
        </w:rPr>
        <w:t xml:space="preserve"> Володимиру Леонідовичу (паспорт АА239087, виданий </w:t>
      </w:r>
      <w:proofErr w:type="spellStart"/>
      <w:r w:rsidRPr="00FA54E5">
        <w:rPr>
          <w:kern w:val="0"/>
          <w:sz w:val="20"/>
          <w:szCs w:val="20"/>
          <w:lang w:eastAsia="ru-RU"/>
        </w:rPr>
        <w:t>Замостянським</w:t>
      </w:r>
      <w:proofErr w:type="spellEnd"/>
      <w:r w:rsidRPr="00FA54E5">
        <w:rPr>
          <w:kern w:val="0"/>
          <w:sz w:val="20"/>
          <w:szCs w:val="20"/>
          <w:lang w:eastAsia="ru-RU"/>
        </w:rPr>
        <w:t xml:space="preserve"> РВ УМВС України дата видачі 19 червня 1996 року, ідентифікаційний номер 2185813738), здійснити всі необхідні заходи, пов'язані з державною реєстрацією змін до відомостей про Товариство, які містяться   в Єдиному державному реєстрі юридичних осіб, фізичних осіб-підприємців та громадських формувань, у тому числі шляхом видачі відповідної довіреності третій особі.</w:t>
      </w:r>
    </w:p>
    <w:p w:rsidR="00EA593B" w:rsidRPr="00EA593B" w:rsidRDefault="00EA593B" w:rsidP="004A5661">
      <w:pPr>
        <w:ind w:firstLine="284"/>
        <w:jc w:val="both"/>
        <w:rPr>
          <w:b/>
          <w:sz w:val="20"/>
          <w:szCs w:val="20"/>
          <w:lang w:val="ru-RU"/>
        </w:rPr>
      </w:pPr>
    </w:p>
    <w:p w:rsidR="004A5661" w:rsidRDefault="004A5661" w:rsidP="005E75C5">
      <w:pPr>
        <w:ind w:firstLine="284"/>
        <w:jc w:val="both"/>
        <w:rPr>
          <w:b/>
          <w:sz w:val="20"/>
          <w:szCs w:val="20"/>
        </w:rPr>
      </w:pPr>
    </w:p>
    <w:p w:rsidR="008A0086" w:rsidRDefault="0075536F" w:rsidP="005E75C5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B47D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</w:t>
      </w:r>
      <w:r w:rsidR="008A0086">
        <w:rPr>
          <w:b/>
          <w:sz w:val="20"/>
          <w:szCs w:val="20"/>
        </w:rPr>
        <w:t xml:space="preserve">Про затвердження і схвалення правочинів Товариства, укладених на протязі 2019 та 2020 </w:t>
      </w:r>
      <w:r w:rsidR="00AC10C7">
        <w:rPr>
          <w:b/>
          <w:sz w:val="20"/>
          <w:szCs w:val="20"/>
        </w:rPr>
        <w:t>років, в тому числі трудових договорів (контрактів).</w:t>
      </w:r>
    </w:p>
    <w:p w:rsidR="008A0086" w:rsidRPr="008A0086" w:rsidRDefault="008A0086" w:rsidP="005E75C5">
      <w:pPr>
        <w:ind w:firstLine="284"/>
        <w:jc w:val="both"/>
        <w:rPr>
          <w:sz w:val="20"/>
          <w:szCs w:val="20"/>
          <w:u w:val="single"/>
        </w:rPr>
      </w:pPr>
      <w:r w:rsidRPr="008A0086">
        <w:rPr>
          <w:sz w:val="20"/>
          <w:szCs w:val="20"/>
          <w:u w:val="single"/>
        </w:rPr>
        <w:t>Проект рішення:</w:t>
      </w:r>
    </w:p>
    <w:p w:rsidR="008A0086" w:rsidRPr="00E611CA" w:rsidRDefault="008A0086" w:rsidP="005E75C5">
      <w:pPr>
        <w:ind w:firstLine="284"/>
        <w:jc w:val="both"/>
        <w:rPr>
          <w:sz w:val="20"/>
          <w:szCs w:val="20"/>
        </w:rPr>
      </w:pPr>
      <w:r w:rsidRPr="00E611CA">
        <w:rPr>
          <w:sz w:val="20"/>
          <w:szCs w:val="20"/>
        </w:rPr>
        <w:t xml:space="preserve">Затвердити і схвалити правочини Товариства, </w:t>
      </w:r>
      <w:r w:rsidR="00271951" w:rsidRPr="00E611CA">
        <w:rPr>
          <w:sz w:val="20"/>
          <w:szCs w:val="20"/>
        </w:rPr>
        <w:t xml:space="preserve">що </w:t>
      </w:r>
      <w:r w:rsidRPr="00E611CA">
        <w:rPr>
          <w:sz w:val="20"/>
          <w:szCs w:val="20"/>
        </w:rPr>
        <w:t xml:space="preserve">укладенні </w:t>
      </w:r>
      <w:r w:rsidR="00271951" w:rsidRPr="00E611CA">
        <w:rPr>
          <w:sz w:val="20"/>
          <w:szCs w:val="20"/>
        </w:rPr>
        <w:t xml:space="preserve">Товариством </w:t>
      </w:r>
      <w:r w:rsidRPr="00E611CA">
        <w:rPr>
          <w:sz w:val="20"/>
          <w:szCs w:val="20"/>
        </w:rPr>
        <w:t xml:space="preserve">на протязі 2019 та </w:t>
      </w:r>
      <w:r w:rsidR="00AC10C7" w:rsidRPr="00E611CA">
        <w:rPr>
          <w:sz w:val="20"/>
          <w:szCs w:val="20"/>
        </w:rPr>
        <w:t xml:space="preserve">2020 років, в тому числі </w:t>
      </w:r>
      <w:r w:rsidR="007B1DD6" w:rsidRPr="00E611CA">
        <w:rPr>
          <w:sz w:val="20"/>
          <w:szCs w:val="20"/>
        </w:rPr>
        <w:t xml:space="preserve">трудових договорів (контрактів), </w:t>
      </w:r>
      <w:r w:rsidR="007B1DD6" w:rsidRPr="00E611CA">
        <w:rPr>
          <w:b/>
          <w:sz w:val="20"/>
          <w:szCs w:val="20"/>
        </w:rPr>
        <w:t xml:space="preserve">договорів безпроцентної поворотної фінансової </w:t>
      </w:r>
      <w:r w:rsidR="006E4FCD" w:rsidRPr="00E611CA">
        <w:rPr>
          <w:b/>
          <w:sz w:val="20"/>
          <w:szCs w:val="20"/>
        </w:rPr>
        <w:t>допомоги</w:t>
      </w:r>
      <w:r w:rsidR="001B3BF1" w:rsidRPr="00E611CA">
        <w:rPr>
          <w:b/>
          <w:sz w:val="20"/>
          <w:szCs w:val="20"/>
        </w:rPr>
        <w:t xml:space="preserve"> </w:t>
      </w:r>
      <w:r w:rsidR="006E4FCD" w:rsidRPr="00E611CA">
        <w:rPr>
          <w:b/>
          <w:sz w:val="20"/>
          <w:szCs w:val="20"/>
        </w:rPr>
        <w:t>(</w:t>
      </w:r>
      <w:r w:rsidR="007B1DD6" w:rsidRPr="00E611CA">
        <w:rPr>
          <w:b/>
          <w:sz w:val="20"/>
          <w:szCs w:val="20"/>
        </w:rPr>
        <w:t>позики</w:t>
      </w:r>
      <w:r w:rsidR="001B3BF1" w:rsidRPr="00E611CA">
        <w:rPr>
          <w:b/>
          <w:sz w:val="20"/>
          <w:szCs w:val="20"/>
        </w:rPr>
        <w:t>)</w:t>
      </w:r>
      <w:r w:rsidR="007B1DD6" w:rsidRPr="00E611CA">
        <w:rPr>
          <w:b/>
          <w:sz w:val="20"/>
          <w:szCs w:val="20"/>
        </w:rPr>
        <w:t xml:space="preserve">, </w:t>
      </w:r>
      <w:r w:rsidR="001B3BF1" w:rsidRPr="00E611CA">
        <w:rPr>
          <w:b/>
          <w:sz w:val="20"/>
          <w:szCs w:val="20"/>
        </w:rPr>
        <w:t>угод (</w:t>
      </w:r>
      <w:r w:rsidR="007B1DD6" w:rsidRPr="00E611CA">
        <w:rPr>
          <w:b/>
          <w:sz w:val="20"/>
          <w:szCs w:val="20"/>
        </w:rPr>
        <w:t>договорів</w:t>
      </w:r>
      <w:r w:rsidR="001B3BF1" w:rsidRPr="00E611CA">
        <w:rPr>
          <w:b/>
          <w:sz w:val="20"/>
          <w:szCs w:val="20"/>
        </w:rPr>
        <w:t xml:space="preserve">) про </w:t>
      </w:r>
      <w:r w:rsidR="007B1DD6" w:rsidRPr="00E611CA">
        <w:rPr>
          <w:b/>
          <w:sz w:val="20"/>
          <w:szCs w:val="20"/>
        </w:rPr>
        <w:t xml:space="preserve"> залік</w:t>
      </w:r>
      <w:r w:rsidR="001B3BF1" w:rsidRPr="00E611CA">
        <w:rPr>
          <w:b/>
          <w:sz w:val="20"/>
          <w:szCs w:val="20"/>
        </w:rPr>
        <w:t xml:space="preserve"> грошових</w:t>
      </w:r>
      <w:r w:rsidR="007B1DD6" w:rsidRPr="00E611CA">
        <w:rPr>
          <w:b/>
          <w:sz w:val="20"/>
          <w:szCs w:val="20"/>
        </w:rPr>
        <w:t xml:space="preserve"> вимог.</w:t>
      </w:r>
    </w:p>
    <w:p w:rsidR="00AC10C7" w:rsidRPr="00E611CA" w:rsidRDefault="00AC10C7" w:rsidP="005E75C5">
      <w:pPr>
        <w:ind w:firstLine="284"/>
        <w:jc w:val="both"/>
        <w:rPr>
          <w:sz w:val="20"/>
          <w:szCs w:val="20"/>
        </w:rPr>
      </w:pPr>
    </w:p>
    <w:p w:rsidR="00AC10C7" w:rsidRPr="00E611CA" w:rsidRDefault="00AC10C7" w:rsidP="005E75C5">
      <w:pPr>
        <w:ind w:firstLine="284"/>
        <w:jc w:val="both"/>
        <w:rPr>
          <w:b/>
          <w:sz w:val="20"/>
          <w:szCs w:val="20"/>
        </w:rPr>
      </w:pPr>
      <w:r w:rsidRPr="00E611CA">
        <w:rPr>
          <w:b/>
          <w:sz w:val="20"/>
          <w:szCs w:val="20"/>
        </w:rPr>
        <w:t>1</w:t>
      </w:r>
      <w:r w:rsidR="00575074" w:rsidRPr="00E611CA">
        <w:rPr>
          <w:b/>
          <w:sz w:val="20"/>
          <w:szCs w:val="20"/>
        </w:rPr>
        <w:t>1</w:t>
      </w:r>
      <w:r w:rsidRPr="00E611CA">
        <w:rPr>
          <w:b/>
          <w:sz w:val="20"/>
          <w:szCs w:val="20"/>
        </w:rPr>
        <w:t xml:space="preserve">.Про затвердження умов трудового договору (контракту) з Головою Наглядової ради Товариства та </w:t>
      </w:r>
      <w:r w:rsidR="00271951" w:rsidRPr="00E611CA">
        <w:rPr>
          <w:b/>
          <w:sz w:val="20"/>
          <w:szCs w:val="20"/>
        </w:rPr>
        <w:t xml:space="preserve">розмір </w:t>
      </w:r>
      <w:r w:rsidRPr="00E611CA">
        <w:rPr>
          <w:b/>
          <w:sz w:val="20"/>
          <w:szCs w:val="20"/>
        </w:rPr>
        <w:t>винагороди членів Наглядової ради Товариства.</w:t>
      </w:r>
    </w:p>
    <w:p w:rsidR="00AC10C7" w:rsidRPr="00E611CA" w:rsidRDefault="00AC10C7" w:rsidP="00AC10C7">
      <w:pPr>
        <w:ind w:firstLine="284"/>
        <w:jc w:val="both"/>
        <w:rPr>
          <w:sz w:val="20"/>
          <w:szCs w:val="20"/>
          <w:u w:val="single"/>
        </w:rPr>
      </w:pPr>
      <w:r w:rsidRPr="00E611CA">
        <w:rPr>
          <w:sz w:val="20"/>
          <w:szCs w:val="20"/>
          <w:u w:val="single"/>
        </w:rPr>
        <w:t>Проект рішення:</w:t>
      </w:r>
    </w:p>
    <w:p w:rsidR="00B7182B" w:rsidRPr="00E611CA" w:rsidRDefault="00B7182B" w:rsidP="00B7182B">
      <w:pPr>
        <w:ind w:firstLine="284"/>
        <w:jc w:val="both"/>
        <w:rPr>
          <w:sz w:val="20"/>
          <w:szCs w:val="20"/>
        </w:rPr>
      </w:pPr>
      <w:r w:rsidRPr="00E611CA">
        <w:rPr>
          <w:sz w:val="20"/>
          <w:szCs w:val="20"/>
        </w:rPr>
        <w:t xml:space="preserve">Затвердити умови трудового договору (контракту) з Головою Наглядової ради Товариства та </w:t>
      </w:r>
      <w:r w:rsidR="00271951" w:rsidRPr="00E611CA">
        <w:rPr>
          <w:sz w:val="20"/>
          <w:szCs w:val="20"/>
        </w:rPr>
        <w:t xml:space="preserve">розмір </w:t>
      </w:r>
      <w:r w:rsidRPr="00E611CA">
        <w:rPr>
          <w:sz w:val="20"/>
          <w:szCs w:val="20"/>
        </w:rPr>
        <w:t>винагороди членів Наглядової ради Товариства.</w:t>
      </w:r>
    </w:p>
    <w:p w:rsidR="00AC10C7" w:rsidRDefault="00AC10C7" w:rsidP="005E75C5">
      <w:pPr>
        <w:ind w:firstLine="284"/>
        <w:jc w:val="both"/>
        <w:rPr>
          <w:sz w:val="20"/>
          <w:szCs w:val="20"/>
        </w:rPr>
      </w:pPr>
    </w:p>
    <w:p w:rsidR="00A12B70" w:rsidRDefault="00913BC9" w:rsidP="00A12B70">
      <w:pPr>
        <w:ind w:firstLine="284"/>
        <w:jc w:val="both"/>
        <w:rPr>
          <w:b/>
          <w:kern w:val="0"/>
          <w:sz w:val="20"/>
          <w:szCs w:val="20"/>
          <w:lang w:eastAsia="uk-UA"/>
        </w:rPr>
      </w:pPr>
      <w:r>
        <w:rPr>
          <w:b/>
          <w:sz w:val="20"/>
          <w:szCs w:val="20"/>
        </w:rPr>
        <w:t>1</w:t>
      </w:r>
      <w:r w:rsidR="00575074">
        <w:rPr>
          <w:b/>
          <w:sz w:val="20"/>
          <w:szCs w:val="20"/>
        </w:rPr>
        <w:t>2</w:t>
      </w:r>
      <w:r w:rsidR="00396207">
        <w:rPr>
          <w:b/>
          <w:sz w:val="20"/>
          <w:szCs w:val="20"/>
        </w:rPr>
        <w:t xml:space="preserve">. </w:t>
      </w:r>
      <w:r w:rsidR="00A12B70" w:rsidRPr="00375BEF">
        <w:rPr>
          <w:b/>
          <w:kern w:val="0"/>
          <w:sz w:val="20"/>
          <w:szCs w:val="20"/>
          <w:lang w:eastAsia="uk-UA"/>
        </w:rPr>
        <w:t>Прийняття рішення про надання згоди на вчинення значн</w:t>
      </w:r>
      <w:r w:rsidR="00A12B70">
        <w:rPr>
          <w:b/>
          <w:kern w:val="0"/>
          <w:sz w:val="20"/>
          <w:szCs w:val="20"/>
          <w:lang w:eastAsia="uk-UA"/>
        </w:rPr>
        <w:t>их</w:t>
      </w:r>
      <w:r w:rsidR="00A12B70" w:rsidRPr="00375BEF">
        <w:rPr>
          <w:b/>
          <w:kern w:val="0"/>
          <w:sz w:val="20"/>
          <w:szCs w:val="20"/>
          <w:lang w:eastAsia="uk-UA"/>
        </w:rPr>
        <w:t xml:space="preserve"> правочин</w:t>
      </w:r>
      <w:r w:rsidR="00A12B70">
        <w:rPr>
          <w:b/>
          <w:kern w:val="0"/>
          <w:sz w:val="20"/>
          <w:szCs w:val="20"/>
          <w:lang w:eastAsia="uk-UA"/>
        </w:rPr>
        <w:t>ів</w:t>
      </w:r>
      <w:r w:rsidR="00A12B70" w:rsidRPr="00375BEF">
        <w:rPr>
          <w:b/>
          <w:kern w:val="0"/>
          <w:sz w:val="20"/>
          <w:szCs w:val="20"/>
          <w:lang w:eastAsia="uk-UA"/>
        </w:rPr>
        <w:t>, щодо вчинення як</w:t>
      </w:r>
      <w:r w:rsidR="00A12B70">
        <w:rPr>
          <w:b/>
          <w:kern w:val="0"/>
          <w:sz w:val="20"/>
          <w:szCs w:val="20"/>
          <w:lang w:eastAsia="uk-UA"/>
        </w:rPr>
        <w:t>их</w:t>
      </w:r>
      <w:r w:rsidR="00A12B70" w:rsidRPr="00375BEF">
        <w:rPr>
          <w:b/>
          <w:kern w:val="0"/>
          <w:sz w:val="20"/>
          <w:szCs w:val="20"/>
          <w:lang w:eastAsia="uk-UA"/>
        </w:rPr>
        <w:t xml:space="preserve"> є заінтересованість.</w:t>
      </w:r>
    </w:p>
    <w:p w:rsidR="005E75C5" w:rsidRPr="00A12B70" w:rsidRDefault="005E75C5" w:rsidP="00A12B70">
      <w:pPr>
        <w:ind w:firstLine="284"/>
        <w:jc w:val="both"/>
        <w:rPr>
          <w:i/>
          <w:sz w:val="20"/>
          <w:szCs w:val="20"/>
          <w:u w:val="single"/>
        </w:rPr>
      </w:pPr>
      <w:r w:rsidRPr="00A12B70">
        <w:rPr>
          <w:sz w:val="20"/>
          <w:szCs w:val="20"/>
          <w:u w:val="single"/>
        </w:rPr>
        <w:t>Проект рішення:</w:t>
      </w:r>
    </w:p>
    <w:p w:rsidR="005E75C5" w:rsidRPr="006F12C7" w:rsidRDefault="006F12C7" w:rsidP="005E75C5">
      <w:pPr>
        <w:pStyle w:val="30"/>
        <w:ind w:firstLine="284"/>
        <w:rPr>
          <w:i w:val="0"/>
          <w:u w:val="single"/>
        </w:rPr>
      </w:pPr>
      <w:r w:rsidRPr="006F12C7">
        <w:rPr>
          <w:i w:val="0"/>
          <w:lang w:eastAsia="uk-UA"/>
        </w:rPr>
        <w:t>Надати згоду на вчинення Товариством наступних значних правочинів, щодо вчинення яких є заінтересованість</w:t>
      </w:r>
      <w:r w:rsidR="005E75C5" w:rsidRPr="006F12C7">
        <w:rPr>
          <w:i w:val="0"/>
        </w:rPr>
        <w:t>:</w:t>
      </w:r>
    </w:p>
    <w:p w:rsidR="005E75C5" w:rsidRPr="00E611CA" w:rsidRDefault="005E75C5" w:rsidP="005E75C5">
      <w:pPr>
        <w:ind w:firstLine="284"/>
        <w:jc w:val="both"/>
        <w:rPr>
          <w:sz w:val="20"/>
          <w:szCs w:val="20"/>
        </w:rPr>
      </w:pPr>
      <w:r w:rsidRPr="00446B91">
        <w:rPr>
          <w:sz w:val="20"/>
          <w:szCs w:val="20"/>
        </w:rPr>
        <w:t xml:space="preserve">1. Особа, заінтересована у вчиненні Товариством правочину: ВІКЕРСІА ХОЛДІНГЗ ЛТД (VIKERSIA HOLDINGS LTD, реєстраційна адреса: </w:t>
      </w:r>
      <w:proofErr w:type="spellStart"/>
      <w:r w:rsidRPr="00446B91">
        <w:rPr>
          <w:sz w:val="20"/>
          <w:szCs w:val="20"/>
        </w:rPr>
        <w:t>Арх</w:t>
      </w:r>
      <w:proofErr w:type="spellEnd"/>
      <w:r w:rsidRPr="00446B91">
        <w:rPr>
          <w:sz w:val="20"/>
          <w:szCs w:val="20"/>
        </w:rPr>
        <w:t xml:space="preserve">. </w:t>
      </w:r>
      <w:proofErr w:type="spellStart"/>
      <w:r w:rsidRPr="00446B91">
        <w:rPr>
          <w:sz w:val="20"/>
          <w:szCs w:val="20"/>
        </w:rPr>
        <w:t>Макаріу</w:t>
      </w:r>
      <w:proofErr w:type="spellEnd"/>
      <w:r w:rsidRPr="00446B91">
        <w:rPr>
          <w:sz w:val="20"/>
          <w:szCs w:val="20"/>
        </w:rPr>
        <w:t xml:space="preserve"> ІІІ, 155, </w:t>
      </w:r>
      <w:proofErr w:type="spellStart"/>
      <w:r w:rsidRPr="00446B91">
        <w:rPr>
          <w:sz w:val="20"/>
          <w:szCs w:val="20"/>
        </w:rPr>
        <w:t>Протеас</w:t>
      </w:r>
      <w:proofErr w:type="spellEnd"/>
      <w:r w:rsidRPr="00446B91">
        <w:rPr>
          <w:sz w:val="20"/>
          <w:szCs w:val="20"/>
        </w:rPr>
        <w:t xml:space="preserve"> Хауз, 5-й поверх, П.С. 3026, </w:t>
      </w:r>
      <w:proofErr w:type="spellStart"/>
      <w:r w:rsidRPr="00446B91">
        <w:rPr>
          <w:sz w:val="20"/>
          <w:szCs w:val="20"/>
        </w:rPr>
        <w:t>Лімасол</w:t>
      </w:r>
      <w:proofErr w:type="spellEnd"/>
      <w:r w:rsidRPr="00446B91">
        <w:rPr>
          <w:sz w:val="20"/>
          <w:szCs w:val="20"/>
        </w:rPr>
        <w:t>, Кіпр). Предмет правочину: договір іпотеки нерухомого майна ПрАТ «</w:t>
      </w:r>
      <w:proofErr w:type="spellStart"/>
      <w:r w:rsidRPr="00446B91">
        <w:rPr>
          <w:sz w:val="20"/>
          <w:szCs w:val="20"/>
        </w:rPr>
        <w:t>Стрижавський</w:t>
      </w:r>
      <w:proofErr w:type="spellEnd"/>
      <w:r w:rsidRPr="00446B91">
        <w:rPr>
          <w:sz w:val="20"/>
          <w:szCs w:val="20"/>
        </w:rPr>
        <w:t xml:space="preserve"> кар’єр» </w:t>
      </w:r>
      <w:r w:rsidRPr="00446B91">
        <w:rPr>
          <w:sz w:val="20"/>
          <w:szCs w:val="20"/>
          <w:shd w:val="clear" w:color="auto" w:fill="FFFFFF"/>
        </w:rPr>
        <w:t>–</w:t>
      </w:r>
      <w:r w:rsidRPr="00446B91">
        <w:rPr>
          <w:sz w:val="20"/>
          <w:szCs w:val="20"/>
        </w:rPr>
        <w:t xml:space="preserve"> майнового комплексу товариства, що належить ПрАТ «</w:t>
      </w:r>
      <w:proofErr w:type="spellStart"/>
      <w:r w:rsidRPr="00446B91">
        <w:rPr>
          <w:sz w:val="20"/>
          <w:szCs w:val="20"/>
        </w:rPr>
        <w:t>Стрижавський</w:t>
      </w:r>
      <w:proofErr w:type="spellEnd"/>
      <w:r w:rsidRPr="00446B91">
        <w:rPr>
          <w:sz w:val="20"/>
          <w:szCs w:val="20"/>
        </w:rPr>
        <w:t xml:space="preserve"> кар’єр» на праві власності та знаходиться за місцезнаходженням товариства (Вінницька область, Вінницький р</w:t>
      </w:r>
      <w:r w:rsidR="00611029">
        <w:rPr>
          <w:sz w:val="20"/>
          <w:szCs w:val="20"/>
        </w:rPr>
        <w:t>айо</w:t>
      </w:r>
      <w:r w:rsidRPr="00446B91">
        <w:rPr>
          <w:sz w:val="20"/>
          <w:szCs w:val="20"/>
        </w:rPr>
        <w:t xml:space="preserve">н, смт. </w:t>
      </w:r>
      <w:proofErr w:type="spellStart"/>
      <w:r w:rsidRPr="00446B91">
        <w:rPr>
          <w:sz w:val="20"/>
          <w:szCs w:val="20"/>
        </w:rPr>
        <w:t>Стрижавка</w:t>
      </w:r>
      <w:proofErr w:type="spellEnd"/>
      <w:r w:rsidRPr="00446B91">
        <w:rPr>
          <w:sz w:val="20"/>
          <w:szCs w:val="20"/>
        </w:rPr>
        <w:t>, вул. Київська, 1), в забезпечення грошового зобов'язання ПрАТ «</w:t>
      </w:r>
      <w:proofErr w:type="spellStart"/>
      <w:r w:rsidRPr="00446B91">
        <w:rPr>
          <w:sz w:val="20"/>
          <w:szCs w:val="20"/>
        </w:rPr>
        <w:t>Стрижавський</w:t>
      </w:r>
      <w:proofErr w:type="spellEnd"/>
      <w:r w:rsidRPr="00446B91">
        <w:rPr>
          <w:sz w:val="20"/>
          <w:szCs w:val="20"/>
        </w:rPr>
        <w:t xml:space="preserve"> кар’єр» перед </w:t>
      </w:r>
      <w:r w:rsidRPr="00E611CA">
        <w:rPr>
          <w:sz w:val="20"/>
          <w:szCs w:val="20"/>
        </w:rPr>
        <w:t xml:space="preserve">ВІКЕРСІА ХОЛДІНГЗ ЛТД (VIKERSIA HOLDINGS LTD). Ринкова вартість майна що є предметом правочину </w:t>
      </w:r>
      <w:r w:rsidR="000360C7" w:rsidRPr="00E611CA">
        <w:rPr>
          <w:sz w:val="20"/>
          <w:szCs w:val="20"/>
        </w:rPr>
        <w:t>25 887,</w:t>
      </w:r>
      <w:r w:rsidR="00271951" w:rsidRPr="00E611CA">
        <w:rPr>
          <w:sz w:val="20"/>
          <w:szCs w:val="20"/>
        </w:rPr>
        <w:t>360</w:t>
      </w:r>
      <w:r w:rsidRPr="00E611CA">
        <w:rPr>
          <w:sz w:val="20"/>
          <w:szCs w:val="20"/>
        </w:rPr>
        <w:t xml:space="preserve"> тис. грн.</w:t>
      </w:r>
      <w:r w:rsidR="00271951" w:rsidRPr="00E611CA">
        <w:rPr>
          <w:sz w:val="20"/>
          <w:szCs w:val="20"/>
        </w:rPr>
        <w:t xml:space="preserve"> (з врахуванням ПДВ)</w:t>
      </w:r>
    </w:p>
    <w:p w:rsidR="005E75C5" w:rsidRPr="00E611CA" w:rsidRDefault="005E75C5" w:rsidP="005E75C5">
      <w:pPr>
        <w:ind w:firstLine="284"/>
        <w:jc w:val="both"/>
        <w:rPr>
          <w:sz w:val="20"/>
          <w:szCs w:val="20"/>
        </w:rPr>
      </w:pPr>
      <w:r w:rsidRPr="00E611CA">
        <w:rPr>
          <w:sz w:val="20"/>
          <w:szCs w:val="20"/>
        </w:rPr>
        <w:t xml:space="preserve">2. Особа, заінтересована у вчиненні Товариством правочину: ВІКЕРСІА ХОЛДІНГЗ ЛТД (VIKERSIA HOLDINGS LTD, реєстраційна адреса: </w:t>
      </w:r>
      <w:proofErr w:type="spellStart"/>
      <w:r w:rsidRPr="00E611CA">
        <w:rPr>
          <w:sz w:val="20"/>
          <w:szCs w:val="20"/>
        </w:rPr>
        <w:t>Арх</w:t>
      </w:r>
      <w:proofErr w:type="spellEnd"/>
      <w:r w:rsidRPr="00E611CA">
        <w:rPr>
          <w:sz w:val="20"/>
          <w:szCs w:val="20"/>
        </w:rPr>
        <w:t xml:space="preserve">. </w:t>
      </w:r>
      <w:proofErr w:type="spellStart"/>
      <w:r w:rsidRPr="00E611CA">
        <w:rPr>
          <w:sz w:val="20"/>
          <w:szCs w:val="20"/>
        </w:rPr>
        <w:t>Макаріу</w:t>
      </w:r>
      <w:proofErr w:type="spellEnd"/>
      <w:r w:rsidRPr="00E611CA">
        <w:rPr>
          <w:sz w:val="20"/>
          <w:szCs w:val="20"/>
        </w:rPr>
        <w:t xml:space="preserve"> ІІІ, 155, </w:t>
      </w:r>
      <w:proofErr w:type="spellStart"/>
      <w:r w:rsidRPr="00E611CA">
        <w:rPr>
          <w:sz w:val="20"/>
          <w:szCs w:val="20"/>
        </w:rPr>
        <w:t>Протеас</w:t>
      </w:r>
      <w:proofErr w:type="spellEnd"/>
      <w:r w:rsidRPr="00E611CA">
        <w:rPr>
          <w:sz w:val="20"/>
          <w:szCs w:val="20"/>
        </w:rPr>
        <w:t xml:space="preserve"> Хауз, 5-й поверх, П.С. 3026, </w:t>
      </w:r>
      <w:proofErr w:type="spellStart"/>
      <w:r w:rsidRPr="00E611CA">
        <w:rPr>
          <w:sz w:val="20"/>
          <w:szCs w:val="20"/>
        </w:rPr>
        <w:t>Лімасол</w:t>
      </w:r>
      <w:proofErr w:type="spellEnd"/>
      <w:r w:rsidRPr="00E611CA">
        <w:rPr>
          <w:sz w:val="20"/>
          <w:szCs w:val="20"/>
        </w:rPr>
        <w:t>, Кіпр). Предмет правочину: договір застави обладнання, що належить ПрАТ «</w:t>
      </w:r>
      <w:proofErr w:type="spellStart"/>
      <w:r w:rsidRPr="00E611CA">
        <w:rPr>
          <w:sz w:val="20"/>
          <w:szCs w:val="20"/>
        </w:rPr>
        <w:t>Стрижавський</w:t>
      </w:r>
      <w:proofErr w:type="spellEnd"/>
      <w:r w:rsidRPr="00E611CA">
        <w:rPr>
          <w:sz w:val="20"/>
          <w:szCs w:val="20"/>
        </w:rPr>
        <w:t xml:space="preserve"> кар’єр» на праві власності та знаходиться за </w:t>
      </w:r>
      <w:proofErr w:type="spellStart"/>
      <w:r w:rsidRPr="00E611CA">
        <w:rPr>
          <w:sz w:val="20"/>
          <w:szCs w:val="20"/>
        </w:rPr>
        <w:t>адресою</w:t>
      </w:r>
      <w:proofErr w:type="spellEnd"/>
      <w:r w:rsidRPr="00E611CA">
        <w:rPr>
          <w:sz w:val="20"/>
          <w:szCs w:val="20"/>
        </w:rPr>
        <w:t>: Вінницька область, Вінницький р</w:t>
      </w:r>
      <w:r w:rsidR="00611029" w:rsidRPr="00E611CA">
        <w:rPr>
          <w:sz w:val="20"/>
          <w:szCs w:val="20"/>
        </w:rPr>
        <w:t>айон</w:t>
      </w:r>
      <w:r w:rsidRPr="00E611CA">
        <w:rPr>
          <w:sz w:val="20"/>
          <w:szCs w:val="20"/>
        </w:rPr>
        <w:t xml:space="preserve">, смт. </w:t>
      </w:r>
      <w:proofErr w:type="spellStart"/>
      <w:r w:rsidRPr="00E611CA">
        <w:rPr>
          <w:sz w:val="20"/>
          <w:szCs w:val="20"/>
        </w:rPr>
        <w:t>Стрижавка</w:t>
      </w:r>
      <w:proofErr w:type="spellEnd"/>
      <w:r w:rsidRPr="00E611CA">
        <w:rPr>
          <w:sz w:val="20"/>
          <w:szCs w:val="20"/>
        </w:rPr>
        <w:t>, вул. Київська, 1), в забезпечення грошового зобов'язання ПрАТ «</w:t>
      </w:r>
      <w:proofErr w:type="spellStart"/>
      <w:r w:rsidRPr="00E611CA">
        <w:rPr>
          <w:sz w:val="20"/>
          <w:szCs w:val="20"/>
        </w:rPr>
        <w:t>Стрижавський</w:t>
      </w:r>
      <w:proofErr w:type="spellEnd"/>
      <w:r w:rsidRPr="00E611CA">
        <w:rPr>
          <w:sz w:val="20"/>
          <w:szCs w:val="20"/>
        </w:rPr>
        <w:t xml:space="preserve"> кар’єр» перед ВІКЕРСІА ХОЛДІНГЗ ЛТД (VIKERSIA HOLDINGS LTD). Ринкова вартість майна що є предметом правочину </w:t>
      </w:r>
      <w:r w:rsidR="001D1256" w:rsidRPr="00E611CA">
        <w:rPr>
          <w:sz w:val="20"/>
          <w:szCs w:val="20"/>
        </w:rPr>
        <w:t>34 </w:t>
      </w:r>
      <w:r w:rsidR="00271951" w:rsidRPr="00E611CA">
        <w:rPr>
          <w:sz w:val="20"/>
          <w:szCs w:val="20"/>
        </w:rPr>
        <w:t>854</w:t>
      </w:r>
      <w:r w:rsidR="001D1256" w:rsidRPr="00E611CA">
        <w:rPr>
          <w:sz w:val="20"/>
          <w:szCs w:val="20"/>
        </w:rPr>
        <w:t>,</w:t>
      </w:r>
      <w:r w:rsidR="00271951" w:rsidRPr="00E611CA">
        <w:rPr>
          <w:sz w:val="20"/>
          <w:szCs w:val="20"/>
        </w:rPr>
        <w:t>43</w:t>
      </w:r>
      <w:r w:rsidR="001D1256" w:rsidRPr="00E611CA">
        <w:rPr>
          <w:sz w:val="20"/>
          <w:szCs w:val="20"/>
        </w:rPr>
        <w:t>2</w:t>
      </w:r>
      <w:r w:rsidRPr="00E611CA">
        <w:rPr>
          <w:sz w:val="20"/>
          <w:szCs w:val="20"/>
        </w:rPr>
        <w:t xml:space="preserve"> тис. грн.</w:t>
      </w:r>
      <w:r w:rsidR="00271951" w:rsidRPr="00E611CA">
        <w:rPr>
          <w:sz w:val="20"/>
          <w:szCs w:val="20"/>
        </w:rPr>
        <w:t xml:space="preserve"> (з врахуванням ПДВ)</w:t>
      </w:r>
    </w:p>
    <w:p w:rsidR="00271951" w:rsidRPr="00E611CA" w:rsidRDefault="005E75C5" w:rsidP="00271951">
      <w:pPr>
        <w:ind w:firstLine="284"/>
        <w:jc w:val="both"/>
        <w:rPr>
          <w:sz w:val="20"/>
          <w:szCs w:val="20"/>
        </w:rPr>
      </w:pPr>
      <w:r w:rsidRPr="00E611CA">
        <w:rPr>
          <w:sz w:val="20"/>
          <w:szCs w:val="20"/>
        </w:rPr>
        <w:t xml:space="preserve">3. Особа, заінтересована у вчиненні Товариством правочину: ВІКЕРСІА ХОЛДІНГЗ ЛТД (VIKERSIA HOLDINGS LTD, реєстраційна адреса: </w:t>
      </w:r>
      <w:proofErr w:type="spellStart"/>
      <w:r w:rsidRPr="00E611CA">
        <w:rPr>
          <w:sz w:val="20"/>
          <w:szCs w:val="20"/>
        </w:rPr>
        <w:t>Арх</w:t>
      </w:r>
      <w:proofErr w:type="spellEnd"/>
      <w:r w:rsidRPr="00E611CA">
        <w:rPr>
          <w:sz w:val="20"/>
          <w:szCs w:val="20"/>
        </w:rPr>
        <w:t xml:space="preserve">. </w:t>
      </w:r>
      <w:proofErr w:type="spellStart"/>
      <w:r w:rsidRPr="00E611CA">
        <w:rPr>
          <w:sz w:val="20"/>
          <w:szCs w:val="20"/>
        </w:rPr>
        <w:t>Макаріу</w:t>
      </w:r>
      <w:proofErr w:type="spellEnd"/>
      <w:r w:rsidRPr="00E611CA">
        <w:rPr>
          <w:sz w:val="20"/>
          <w:szCs w:val="20"/>
        </w:rPr>
        <w:t xml:space="preserve"> ІІІ, 155, </w:t>
      </w:r>
      <w:proofErr w:type="spellStart"/>
      <w:r w:rsidRPr="00E611CA">
        <w:rPr>
          <w:sz w:val="20"/>
          <w:szCs w:val="20"/>
        </w:rPr>
        <w:t>Протеас</w:t>
      </w:r>
      <w:proofErr w:type="spellEnd"/>
      <w:r w:rsidRPr="00E611CA">
        <w:rPr>
          <w:sz w:val="20"/>
          <w:szCs w:val="20"/>
        </w:rPr>
        <w:t xml:space="preserve"> Хауз, 5-й поверх, П.С. 3026, </w:t>
      </w:r>
      <w:proofErr w:type="spellStart"/>
      <w:r w:rsidRPr="00E611CA">
        <w:rPr>
          <w:sz w:val="20"/>
          <w:szCs w:val="20"/>
        </w:rPr>
        <w:t>Лімасол</w:t>
      </w:r>
      <w:proofErr w:type="spellEnd"/>
      <w:r w:rsidRPr="00E611CA">
        <w:rPr>
          <w:sz w:val="20"/>
          <w:szCs w:val="20"/>
        </w:rPr>
        <w:t>, Кіпр). Предмет правочину:</w:t>
      </w:r>
      <w:r w:rsidRPr="00E611CA">
        <w:rPr>
          <w:bCs/>
          <w:sz w:val="20"/>
          <w:szCs w:val="20"/>
        </w:rPr>
        <w:t xml:space="preserve"> договір застави транспортних засобів ПрАТ «</w:t>
      </w:r>
      <w:proofErr w:type="spellStart"/>
      <w:r w:rsidRPr="00E611CA">
        <w:rPr>
          <w:bCs/>
          <w:sz w:val="20"/>
          <w:szCs w:val="20"/>
        </w:rPr>
        <w:t>Стрижавський</w:t>
      </w:r>
      <w:proofErr w:type="spellEnd"/>
      <w:r w:rsidRPr="00E611CA">
        <w:rPr>
          <w:bCs/>
          <w:sz w:val="20"/>
          <w:szCs w:val="20"/>
        </w:rPr>
        <w:t xml:space="preserve"> кар’єр</w:t>
      </w:r>
      <w:r w:rsidRPr="00E611CA">
        <w:rPr>
          <w:sz w:val="20"/>
          <w:szCs w:val="20"/>
        </w:rPr>
        <w:t>»</w:t>
      </w:r>
      <w:r w:rsidRPr="00E611CA">
        <w:rPr>
          <w:bCs/>
          <w:sz w:val="20"/>
          <w:szCs w:val="20"/>
        </w:rPr>
        <w:t xml:space="preserve">: згідно переліку, </w:t>
      </w:r>
      <w:r w:rsidRPr="00E611CA">
        <w:rPr>
          <w:sz w:val="20"/>
          <w:szCs w:val="20"/>
        </w:rPr>
        <w:t>в забезпечення грошового зобов'язання ПрАТ «</w:t>
      </w:r>
      <w:proofErr w:type="spellStart"/>
      <w:r w:rsidRPr="00E611CA">
        <w:rPr>
          <w:sz w:val="20"/>
          <w:szCs w:val="20"/>
        </w:rPr>
        <w:t>Стрижавський</w:t>
      </w:r>
      <w:proofErr w:type="spellEnd"/>
      <w:r w:rsidRPr="00E611CA">
        <w:rPr>
          <w:sz w:val="20"/>
          <w:szCs w:val="20"/>
        </w:rPr>
        <w:t xml:space="preserve"> кар’єр» перед ВІКЕРСІА ХОЛДІНГЗ ЛТД (VIKERSIA HOLDINGS LTD). Ринкова вартість майна що є предметом правочину </w:t>
      </w:r>
      <w:r w:rsidR="001D1256" w:rsidRPr="00E611CA">
        <w:rPr>
          <w:sz w:val="20"/>
          <w:szCs w:val="20"/>
        </w:rPr>
        <w:t>6 350,</w:t>
      </w:r>
      <w:r w:rsidR="00271951" w:rsidRPr="00E611CA">
        <w:rPr>
          <w:sz w:val="20"/>
          <w:szCs w:val="20"/>
        </w:rPr>
        <w:t>5</w:t>
      </w:r>
      <w:r w:rsidR="001D1256" w:rsidRPr="00E611CA">
        <w:rPr>
          <w:sz w:val="20"/>
          <w:szCs w:val="20"/>
        </w:rPr>
        <w:t>2</w:t>
      </w:r>
      <w:r w:rsidR="00271951" w:rsidRPr="00E611CA">
        <w:rPr>
          <w:sz w:val="20"/>
          <w:szCs w:val="20"/>
        </w:rPr>
        <w:t>0</w:t>
      </w:r>
      <w:r w:rsidRPr="00E611CA">
        <w:rPr>
          <w:sz w:val="20"/>
          <w:szCs w:val="20"/>
        </w:rPr>
        <w:t xml:space="preserve"> тис. грн.</w:t>
      </w:r>
      <w:r w:rsidR="00271951" w:rsidRPr="00E611CA">
        <w:rPr>
          <w:sz w:val="20"/>
          <w:szCs w:val="20"/>
        </w:rPr>
        <w:t xml:space="preserve"> (з врахуванням ПДВ)</w:t>
      </w:r>
    </w:p>
    <w:p w:rsidR="005E75C5" w:rsidRPr="00271951" w:rsidRDefault="005E75C5" w:rsidP="005E75C5">
      <w:pPr>
        <w:ind w:firstLine="284"/>
        <w:jc w:val="both"/>
        <w:rPr>
          <w:color w:val="00B050"/>
          <w:sz w:val="20"/>
          <w:szCs w:val="20"/>
        </w:rPr>
      </w:pPr>
    </w:p>
    <w:p w:rsidR="00CF6C76" w:rsidRPr="00611029" w:rsidRDefault="006B6600" w:rsidP="009C7717">
      <w:pPr>
        <w:pStyle w:val="a6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5057D1">
        <w:rPr>
          <w:b/>
          <w:color w:val="auto"/>
          <w:sz w:val="20"/>
          <w:szCs w:val="20"/>
        </w:rPr>
        <w:t>1</w:t>
      </w:r>
      <w:r w:rsidR="0098543F" w:rsidRPr="005057D1">
        <w:rPr>
          <w:b/>
          <w:color w:val="auto"/>
          <w:sz w:val="20"/>
          <w:szCs w:val="20"/>
        </w:rPr>
        <w:t>3</w:t>
      </w:r>
      <w:r w:rsidR="005E75C5" w:rsidRPr="005057D1">
        <w:rPr>
          <w:b/>
          <w:color w:val="auto"/>
          <w:sz w:val="20"/>
          <w:szCs w:val="20"/>
        </w:rPr>
        <w:t>.</w:t>
      </w:r>
      <w:r w:rsidR="00744657" w:rsidRPr="005057D1">
        <w:rPr>
          <w:b/>
          <w:color w:val="auto"/>
          <w:sz w:val="20"/>
          <w:szCs w:val="20"/>
        </w:rPr>
        <w:t xml:space="preserve"> </w:t>
      </w:r>
      <w:r w:rsidR="00CF6C76" w:rsidRPr="005057D1">
        <w:rPr>
          <w:b/>
          <w:color w:val="auto"/>
          <w:sz w:val="20"/>
          <w:szCs w:val="20"/>
        </w:rPr>
        <w:t>Про надання повноважень Наглядовій раді Товариства уточн</w:t>
      </w:r>
      <w:r w:rsidR="009C7717" w:rsidRPr="005057D1">
        <w:rPr>
          <w:b/>
          <w:color w:val="auto"/>
          <w:sz w:val="20"/>
          <w:szCs w:val="20"/>
        </w:rPr>
        <w:t>ювати</w:t>
      </w:r>
      <w:r w:rsidR="00CF6C76" w:rsidRPr="005057D1">
        <w:rPr>
          <w:b/>
          <w:color w:val="auto"/>
          <w:sz w:val="20"/>
          <w:szCs w:val="20"/>
        </w:rPr>
        <w:t xml:space="preserve"> перелік та ринкову вартість майна, що є предметом </w:t>
      </w:r>
      <w:r w:rsidR="00CF6C76" w:rsidRPr="009C7717">
        <w:rPr>
          <w:b/>
          <w:color w:val="auto"/>
          <w:sz w:val="20"/>
          <w:szCs w:val="20"/>
        </w:rPr>
        <w:t xml:space="preserve">договорів іпотеки нерухомого майна, застави обладнання, </w:t>
      </w:r>
      <w:r w:rsidR="00CF6C76" w:rsidRPr="009C7717">
        <w:rPr>
          <w:b/>
          <w:bCs/>
          <w:color w:val="auto"/>
          <w:sz w:val="20"/>
          <w:szCs w:val="20"/>
        </w:rPr>
        <w:t xml:space="preserve">застави транспортних засобів Товариства, які </w:t>
      </w:r>
      <w:r w:rsidR="009C7717" w:rsidRPr="009C7717">
        <w:rPr>
          <w:b/>
          <w:bCs/>
          <w:color w:val="auto"/>
          <w:sz w:val="20"/>
          <w:szCs w:val="20"/>
        </w:rPr>
        <w:t xml:space="preserve">будуть укладені з </w:t>
      </w:r>
      <w:r w:rsidR="009C7717" w:rsidRPr="009C7717">
        <w:rPr>
          <w:b/>
          <w:sz w:val="20"/>
          <w:szCs w:val="20"/>
        </w:rPr>
        <w:t xml:space="preserve">ВІКЕРСІА ХОЛДІНГЗ ЛТД (VIKERSIA HOLDINGS LTD, реєстраційна адреса: </w:t>
      </w:r>
      <w:proofErr w:type="spellStart"/>
      <w:r w:rsidR="009C7717" w:rsidRPr="009C7717">
        <w:rPr>
          <w:b/>
          <w:sz w:val="20"/>
          <w:szCs w:val="20"/>
        </w:rPr>
        <w:t>Арх</w:t>
      </w:r>
      <w:proofErr w:type="spellEnd"/>
      <w:r w:rsidR="009C7717" w:rsidRPr="009C7717">
        <w:rPr>
          <w:b/>
          <w:sz w:val="20"/>
          <w:szCs w:val="20"/>
        </w:rPr>
        <w:t xml:space="preserve">. </w:t>
      </w:r>
      <w:proofErr w:type="spellStart"/>
      <w:r w:rsidR="009C7717" w:rsidRPr="009C7717">
        <w:rPr>
          <w:b/>
          <w:sz w:val="20"/>
          <w:szCs w:val="20"/>
        </w:rPr>
        <w:t>Макаріу</w:t>
      </w:r>
      <w:proofErr w:type="spellEnd"/>
      <w:r w:rsidR="009C7717" w:rsidRPr="009C7717">
        <w:rPr>
          <w:b/>
          <w:sz w:val="20"/>
          <w:szCs w:val="20"/>
        </w:rPr>
        <w:t xml:space="preserve"> ІІІ, </w:t>
      </w:r>
      <w:r w:rsidR="009C7717" w:rsidRPr="00611029">
        <w:rPr>
          <w:b/>
          <w:color w:val="auto"/>
          <w:sz w:val="20"/>
          <w:szCs w:val="20"/>
        </w:rPr>
        <w:t xml:space="preserve">155, </w:t>
      </w:r>
      <w:proofErr w:type="spellStart"/>
      <w:r w:rsidR="009C7717" w:rsidRPr="00611029">
        <w:rPr>
          <w:b/>
          <w:color w:val="auto"/>
          <w:sz w:val="20"/>
          <w:szCs w:val="20"/>
        </w:rPr>
        <w:t>Протеас</w:t>
      </w:r>
      <w:proofErr w:type="spellEnd"/>
      <w:r w:rsidR="009C7717" w:rsidRPr="00611029">
        <w:rPr>
          <w:b/>
          <w:color w:val="auto"/>
          <w:sz w:val="20"/>
          <w:szCs w:val="20"/>
        </w:rPr>
        <w:t xml:space="preserve"> Хауз, 5-й поверх, П.С. 3026, </w:t>
      </w:r>
      <w:proofErr w:type="spellStart"/>
      <w:r w:rsidR="009C7717" w:rsidRPr="00611029">
        <w:rPr>
          <w:b/>
          <w:color w:val="auto"/>
          <w:sz w:val="20"/>
          <w:szCs w:val="20"/>
        </w:rPr>
        <w:t>Лімасол</w:t>
      </w:r>
      <w:proofErr w:type="spellEnd"/>
      <w:r w:rsidR="009C7717" w:rsidRPr="00611029">
        <w:rPr>
          <w:b/>
          <w:color w:val="auto"/>
          <w:sz w:val="20"/>
          <w:szCs w:val="20"/>
        </w:rPr>
        <w:t>, Кіпр).</w:t>
      </w:r>
    </w:p>
    <w:p w:rsidR="00CF6C76" w:rsidRPr="00611029" w:rsidRDefault="009C7717" w:rsidP="005E75C5">
      <w:pPr>
        <w:pStyle w:val="a6"/>
        <w:spacing w:before="0" w:beforeAutospacing="0" w:after="0" w:afterAutospacing="0"/>
        <w:ind w:firstLine="284"/>
        <w:jc w:val="both"/>
        <w:rPr>
          <w:color w:val="auto"/>
          <w:sz w:val="20"/>
          <w:szCs w:val="20"/>
          <w:u w:val="single"/>
        </w:rPr>
      </w:pPr>
      <w:r w:rsidRPr="00611029">
        <w:rPr>
          <w:color w:val="auto"/>
          <w:sz w:val="20"/>
          <w:szCs w:val="20"/>
          <w:u w:val="single"/>
        </w:rPr>
        <w:t>Проект рішення:</w:t>
      </w:r>
    </w:p>
    <w:p w:rsidR="00CF6C76" w:rsidRPr="00611029" w:rsidRDefault="009C7717" w:rsidP="005E75C5">
      <w:pPr>
        <w:pStyle w:val="a6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611029">
        <w:rPr>
          <w:color w:val="auto"/>
          <w:sz w:val="20"/>
          <w:szCs w:val="20"/>
        </w:rPr>
        <w:t xml:space="preserve">Надати повноваження Наглядовій раді Товариства уточнювати перелік та ринкову вартість майна, що є предметом договорів іпотеки нерухомого майна, застави обладнання, </w:t>
      </w:r>
      <w:r w:rsidRPr="00611029">
        <w:rPr>
          <w:bCs/>
          <w:color w:val="auto"/>
          <w:sz w:val="20"/>
          <w:szCs w:val="20"/>
        </w:rPr>
        <w:t xml:space="preserve">застави транспортних засобів Товариства, які будуть укладені з </w:t>
      </w:r>
      <w:r w:rsidRPr="00611029">
        <w:rPr>
          <w:color w:val="auto"/>
          <w:sz w:val="20"/>
          <w:szCs w:val="20"/>
        </w:rPr>
        <w:t xml:space="preserve">ВІКЕРСІА ХОЛДІНГЗ ЛТД (VIKERSIA HOLDINGS LTD, реєстраційна адреса: </w:t>
      </w:r>
      <w:proofErr w:type="spellStart"/>
      <w:r w:rsidRPr="00611029">
        <w:rPr>
          <w:color w:val="auto"/>
          <w:sz w:val="20"/>
          <w:szCs w:val="20"/>
        </w:rPr>
        <w:t>Арх</w:t>
      </w:r>
      <w:proofErr w:type="spellEnd"/>
      <w:r w:rsidRPr="00611029">
        <w:rPr>
          <w:color w:val="auto"/>
          <w:sz w:val="20"/>
          <w:szCs w:val="20"/>
        </w:rPr>
        <w:t xml:space="preserve">. </w:t>
      </w:r>
      <w:proofErr w:type="spellStart"/>
      <w:r w:rsidRPr="00611029">
        <w:rPr>
          <w:color w:val="auto"/>
          <w:sz w:val="20"/>
          <w:szCs w:val="20"/>
        </w:rPr>
        <w:t>Макаріу</w:t>
      </w:r>
      <w:proofErr w:type="spellEnd"/>
      <w:r w:rsidRPr="00611029">
        <w:rPr>
          <w:color w:val="auto"/>
          <w:sz w:val="20"/>
          <w:szCs w:val="20"/>
        </w:rPr>
        <w:t xml:space="preserve"> ІІІ, 155, </w:t>
      </w:r>
      <w:proofErr w:type="spellStart"/>
      <w:r w:rsidRPr="00611029">
        <w:rPr>
          <w:color w:val="auto"/>
          <w:sz w:val="20"/>
          <w:szCs w:val="20"/>
        </w:rPr>
        <w:t>Протеас</w:t>
      </w:r>
      <w:proofErr w:type="spellEnd"/>
      <w:r w:rsidRPr="00611029">
        <w:rPr>
          <w:color w:val="auto"/>
          <w:sz w:val="20"/>
          <w:szCs w:val="20"/>
        </w:rPr>
        <w:t xml:space="preserve"> Хауз, 5-й поверх, П.С. 3026, </w:t>
      </w:r>
      <w:proofErr w:type="spellStart"/>
      <w:r w:rsidRPr="00611029">
        <w:rPr>
          <w:color w:val="auto"/>
          <w:sz w:val="20"/>
          <w:szCs w:val="20"/>
        </w:rPr>
        <w:t>Лімасол</w:t>
      </w:r>
      <w:proofErr w:type="spellEnd"/>
      <w:r w:rsidRPr="00611029">
        <w:rPr>
          <w:color w:val="auto"/>
          <w:sz w:val="20"/>
          <w:szCs w:val="20"/>
        </w:rPr>
        <w:t>, Кіпр).</w:t>
      </w:r>
    </w:p>
    <w:p w:rsidR="009C7717" w:rsidRPr="00611029" w:rsidRDefault="009C7717" w:rsidP="005E75C5">
      <w:pPr>
        <w:pStyle w:val="a6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</w:p>
    <w:p w:rsidR="005E75C5" w:rsidRPr="00E611CA" w:rsidRDefault="00913BC9" w:rsidP="005E75C5">
      <w:pPr>
        <w:pStyle w:val="a6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  <w:r w:rsidRPr="00E611CA">
        <w:rPr>
          <w:b/>
          <w:bCs/>
          <w:color w:val="auto"/>
          <w:sz w:val="20"/>
          <w:szCs w:val="20"/>
        </w:rPr>
        <w:t>1</w:t>
      </w:r>
      <w:r w:rsidR="0098543F" w:rsidRPr="00E611CA">
        <w:rPr>
          <w:b/>
          <w:bCs/>
          <w:color w:val="auto"/>
          <w:sz w:val="20"/>
          <w:szCs w:val="20"/>
        </w:rPr>
        <w:t>4</w:t>
      </w:r>
      <w:r w:rsidR="009C7717" w:rsidRPr="00E611CA">
        <w:rPr>
          <w:b/>
          <w:bCs/>
          <w:color w:val="auto"/>
          <w:sz w:val="20"/>
          <w:szCs w:val="20"/>
        </w:rPr>
        <w:t xml:space="preserve">. </w:t>
      </w:r>
      <w:r w:rsidR="005E75C5" w:rsidRPr="00E611CA">
        <w:rPr>
          <w:b/>
          <w:bCs/>
          <w:color w:val="auto"/>
          <w:sz w:val="20"/>
          <w:szCs w:val="20"/>
        </w:rPr>
        <w:t xml:space="preserve">Визначення особи, уповноваженої на укладання та підписання від імені Товариства з </w:t>
      </w:r>
      <w:r w:rsidR="005E75C5" w:rsidRPr="00E611CA">
        <w:rPr>
          <w:b/>
          <w:color w:val="auto"/>
          <w:sz w:val="20"/>
          <w:szCs w:val="20"/>
        </w:rPr>
        <w:t>ВІКЕРСІА ХОЛДІНГЗ ЛТД (VIKERSIA HOLDINGS LTD) договорів</w:t>
      </w:r>
      <w:r w:rsidR="00744657" w:rsidRPr="00E611CA">
        <w:rPr>
          <w:b/>
          <w:color w:val="auto"/>
          <w:sz w:val="20"/>
          <w:szCs w:val="20"/>
        </w:rPr>
        <w:t xml:space="preserve"> </w:t>
      </w:r>
      <w:r w:rsidR="005E75C5" w:rsidRPr="00E611CA">
        <w:rPr>
          <w:b/>
          <w:color w:val="auto"/>
          <w:sz w:val="20"/>
          <w:szCs w:val="20"/>
        </w:rPr>
        <w:t>іпотеки нерухомого майна, застави обладнання,</w:t>
      </w:r>
      <w:r w:rsidR="00611029" w:rsidRPr="00E611CA">
        <w:rPr>
          <w:b/>
          <w:color w:val="auto"/>
          <w:sz w:val="20"/>
          <w:szCs w:val="20"/>
        </w:rPr>
        <w:t xml:space="preserve"> </w:t>
      </w:r>
      <w:r w:rsidR="005E75C5" w:rsidRPr="00E611CA">
        <w:rPr>
          <w:b/>
          <w:color w:val="auto"/>
          <w:sz w:val="20"/>
          <w:szCs w:val="20"/>
        </w:rPr>
        <w:t>застави транспортних засобів Товариства, а також інших необхідних супроводжуючих угоди документів.</w:t>
      </w:r>
    </w:p>
    <w:p w:rsidR="005E75C5" w:rsidRPr="00E611CA" w:rsidRDefault="005E75C5" w:rsidP="005E75C5">
      <w:pPr>
        <w:pStyle w:val="3"/>
        <w:ind w:left="0" w:firstLine="284"/>
        <w:rPr>
          <w:sz w:val="20"/>
          <w:szCs w:val="20"/>
          <w:u w:val="single"/>
        </w:rPr>
      </w:pPr>
      <w:r w:rsidRPr="00E611CA">
        <w:rPr>
          <w:sz w:val="20"/>
          <w:szCs w:val="20"/>
          <w:u w:val="single"/>
        </w:rPr>
        <w:t>Проект рішення:</w:t>
      </w:r>
    </w:p>
    <w:p w:rsidR="005E75C5" w:rsidRPr="00446B91" w:rsidRDefault="005E75C5" w:rsidP="005E75C5">
      <w:pPr>
        <w:pStyle w:val="a6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  <w:r w:rsidRPr="00446B91">
        <w:rPr>
          <w:color w:val="auto"/>
          <w:sz w:val="20"/>
          <w:szCs w:val="20"/>
        </w:rPr>
        <w:lastRenderedPageBreak/>
        <w:t xml:space="preserve">Надати повноваження Директору Товариства </w:t>
      </w:r>
      <w:proofErr w:type="spellStart"/>
      <w:r w:rsidRPr="00446B91">
        <w:rPr>
          <w:color w:val="auto"/>
          <w:sz w:val="20"/>
          <w:szCs w:val="20"/>
        </w:rPr>
        <w:t>Пилявцю</w:t>
      </w:r>
      <w:proofErr w:type="spellEnd"/>
      <w:r w:rsidRPr="00446B91">
        <w:rPr>
          <w:color w:val="auto"/>
          <w:sz w:val="20"/>
          <w:szCs w:val="20"/>
        </w:rPr>
        <w:t xml:space="preserve"> Володимиру Леонідовичу укласти та підписати від імені Товариства з ВІКЕРСІА ХОЛДІНГЗ ЛТД (VIKERSIA HOLDINGS LTD,</w:t>
      </w:r>
      <w:r w:rsidR="00744657">
        <w:rPr>
          <w:color w:val="auto"/>
          <w:sz w:val="20"/>
          <w:szCs w:val="20"/>
        </w:rPr>
        <w:t xml:space="preserve"> </w:t>
      </w:r>
      <w:r w:rsidRPr="00446B91">
        <w:rPr>
          <w:color w:val="auto"/>
          <w:sz w:val="20"/>
          <w:szCs w:val="20"/>
        </w:rPr>
        <w:t xml:space="preserve">реєстраційна адреса: </w:t>
      </w:r>
      <w:proofErr w:type="spellStart"/>
      <w:r w:rsidRPr="00446B91">
        <w:rPr>
          <w:color w:val="auto"/>
          <w:sz w:val="20"/>
          <w:szCs w:val="20"/>
        </w:rPr>
        <w:t>Арх</w:t>
      </w:r>
      <w:proofErr w:type="spellEnd"/>
      <w:r w:rsidRPr="00446B91">
        <w:rPr>
          <w:color w:val="auto"/>
          <w:sz w:val="20"/>
          <w:szCs w:val="20"/>
        </w:rPr>
        <w:t xml:space="preserve">. </w:t>
      </w:r>
      <w:proofErr w:type="spellStart"/>
      <w:r w:rsidRPr="00446B91">
        <w:rPr>
          <w:color w:val="auto"/>
          <w:sz w:val="20"/>
          <w:szCs w:val="20"/>
        </w:rPr>
        <w:t>Макаріу</w:t>
      </w:r>
      <w:proofErr w:type="spellEnd"/>
      <w:r w:rsidRPr="00446B91">
        <w:rPr>
          <w:color w:val="auto"/>
          <w:sz w:val="20"/>
          <w:szCs w:val="20"/>
        </w:rPr>
        <w:t xml:space="preserve"> ІІІ, 155, </w:t>
      </w:r>
      <w:proofErr w:type="spellStart"/>
      <w:r w:rsidRPr="00446B91">
        <w:rPr>
          <w:color w:val="auto"/>
          <w:sz w:val="20"/>
          <w:szCs w:val="20"/>
        </w:rPr>
        <w:t>Протеас</w:t>
      </w:r>
      <w:proofErr w:type="spellEnd"/>
      <w:r w:rsidRPr="00446B91">
        <w:rPr>
          <w:color w:val="auto"/>
          <w:sz w:val="20"/>
          <w:szCs w:val="20"/>
        </w:rPr>
        <w:t xml:space="preserve"> Хауз, 5-й поверх, П.С. 3026, </w:t>
      </w:r>
      <w:proofErr w:type="spellStart"/>
      <w:r w:rsidRPr="00446B91">
        <w:rPr>
          <w:color w:val="auto"/>
          <w:sz w:val="20"/>
          <w:szCs w:val="20"/>
        </w:rPr>
        <w:t>Лімасол</w:t>
      </w:r>
      <w:proofErr w:type="spellEnd"/>
      <w:r w:rsidRPr="00446B91">
        <w:rPr>
          <w:color w:val="auto"/>
          <w:sz w:val="20"/>
          <w:szCs w:val="20"/>
        </w:rPr>
        <w:t xml:space="preserve">, Кіпр ) договорів іпотеки нерухомого майна, застави обладнання, </w:t>
      </w:r>
      <w:r w:rsidRPr="00446B91">
        <w:rPr>
          <w:bCs/>
          <w:color w:val="auto"/>
          <w:sz w:val="20"/>
          <w:szCs w:val="20"/>
        </w:rPr>
        <w:t>застави транспортних засобів Товариства,</w:t>
      </w:r>
      <w:r w:rsidRPr="00446B91">
        <w:rPr>
          <w:color w:val="auto"/>
          <w:sz w:val="20"/>
          <w:szCs w:val="20"/>
        </w:rPr>
        <w:t xml:space="preserve"> а також інших необхідних супроводжуючих угоди документів.</w:t>
      </w:r>
    </w:p>
    <w:p w:rsidR="005E75C5" w:rsidRPr="00B7174E" w:rsidRDefault="005E75C5" w:rsidP="005E75C5">
      <w:pPr>
        <w:ind w:firstLine="284"/>
        <w:jc w:val="both"/>
        <w:rPr>
          <w:sz w:val="20"/>
          <w:szCs w:val="20"/>
        </w:rPr>
      </w:pPr>
    </w:p>
    <w:p w:rsidR="005E75C5" w:rsidRDefault="005E75C5" w:rsidP="005E75C5">
      <w:pPr>
        <w:pStyle w:val="3"/>
        <w:ind w:left="0" w:firstLine="284"/>
        <w:rPr>
          <w:b/>
          <w:sz w:val="20"/>
          <w:szCs w:val="20"/>
        </w:rPr>
      </w:pPr>
      <w:r>
        <w:rPr>
          <w:b/>
          <w:bCs w:val="0"/>
          <w:sz w:val="20"/>
          <w:szCs w:val="20"/>
        </w:rPr>
        <w:t>1</w:t>
      </w:r>
      <w:r w:rsidR="0098543F">
        <w:rPr>
          <w:b/>
          <w:bCs w:val="0"/>
          <w:sz w:val="20"/>
          <w:szCs w:val="20"/>
        </w:rPr>
        <w:t>5</w:t>
      </w:r>
      <w:r>
        <w:rPr>
          <w:b/>
          <w:bCs w:val="0"/>
          <w:sz w:val="20"/>
          <w:szCs w:val="20"/>
        </w:rPr>
        <w:t xml:space="preserve">. </w:t>
      </w:r>
      <w:r>
        <w:rPr>
          <w:b/>
          <w:sz w:val="20"/>
          <w:szCs w:val="20"/>
        </w:rPr>
        <w:t>Про попереднє схвалення договорів оренди майна ПрАТ «</w:t>
      </w:r>
      <w:proofErr w:type="spellStart"/>
      <w:r>
        <w:rPr>
          <w:b/>
          <w:sz w:val="20"/>
          <w:szCs w:val="20"/>
        </w:rPr>
        <w:t>Стрижавський</w:t>
      </w:r>
      <w:proofErr w:type="spellEnd"/>
      <w:r>
        <w:rPr>
          <w:b/>
          <w:sz w:val="20"/>
          <w:szCs w:val="20"/>
        </w:rPr>
        <w:t xml:space="preserve"> кар’єр» та інших правочинів стосовно майна (активів) товариства, вартість якого перевищує 50 відсотків вартості активів за даними останньої річної звітності товариства, які можуть вчинятися протягом року з дати прийняття рішення загальних зборів акціонерів.</w:t>
      </w:r>
    </w:p>
    <w:p w:rsidR="005E75C5" w:rsidRDefault="005E75C5" w:rsidP="005E75C5">
      <w:pPr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Проект рішення:</w:t>
      </w:r>
    </w:p>
    <w:p w:rsidR="005E75C5" w:rsidRPr="00E611CA" w:rsidRDefault="005E75C5" w:rsidP="005E75C5">
      <w:pPr>
        <w:pStyle w:val="3"/>
        <w:ind w:left="0" w:firstLine="284"/>
        <w:rPr>
          <w:sz w:val="20"/>
          <w:szCs w:val="20"/>
        </w:rPr>
      </w:pPr>
      <w:r>
        <w:rPr>
          <w:sz w:val="20"/>
          <w:szCs w:val="20"/>
        </w:rPr>
        <w:t>Надати попередню згоду та схвалити договори оренди майна ПрАТ «</w:t>
      </w:r>
      <w:proofErr w:type="spellStart"/>
      <w:r>
        <w:rPr>
          <w:sz w:val="20"/>
          <w:szCs w:val="20"/>
        </w:rPr>
        <w:t>Стрижавський</w:t>
      </w:r>
      <w:proofErr w:type="spellEnd"/>
      <w:r>
        <w:rPr>
          <w:sz w:val="20"/>
          <w:szCs w:val="20"/>
        </w:rPr>
        <w:t xml:space="preserve"> кар’єр» та інші правочини стосовно майна (активів) товариства, вартість якого перевищує 50 відсотків вартості активів за даними останньої річної звітності товариства, які можуть вчинятися протягом року з дати прийняття рішення загальних зборів акціонерів; надати право на укладення товариством (на майбутнє) таких правочинів за умови отримання письмового погодження голови Наглядової ради ПрАТ «</w:t>
      </w:r>
      <w:proofErr w:type="spellStart"/>
      <w:r>
        <w:rPr>
          <w:sz w:val="20"/>
          <w:szCs w:val="20"/>
        </w:rPr>
        <w:t>Стрижавський</w:t>
      </w:r>
      <w:proofErr w:type="spellEnd"/>
      <w:r>
        <w:rPr>
          <w:sz w:val="20"/>
          <w:szCs w:val="20"/>
        </w:rPr>
        <w:t xml:space="preserve"> кар’єр» на укладення таких правочинів і погодження їх умов.</w:t>
      </w:r>
      <w:r w:rsidR="00744657">
        <w:rPr>
          <w:sz w:val="20"/>
          <w:szCs w:val="20"/>
        </w:rPr>
        <w:t xml:space="preserve"> </w:t>
      </w:r>
      <w:r w:rsidRPr="00914C34">
        <w:rPr>
          <w:sz w:val="20"/>
        </w:rPr>
        <w:t>Гранична сукупна вартість правочинів</w:t>
      </w:r>
      <w:r w:rsidRPr="00A46584">
        <w:rPr>
          <w:color w:val="FF0000"/>
          <w:sz w:val="20"/>
        </w:rPr>
        <w:t xml:space="preserve"> </w:t>
      </w:r>
      <w:r w:rsidRPr="00E611CA">
        <w:rPr>
          <w:sz w:val="20"/>
        </w:rPr>
        <w:t>2</w:t>
      </w:r>
      <w:r w:rsidR="00356553" w:rsidRPr="00E611CA">
        <w:rPr>
          <w:sz w:val="20"/>
        </w:rPr>
        <w:t>5</w:t>
      </w:r>
      <w:r w:rsidR="00744657" w:rsidRPr="00E611CA">
        <w:rPr>
          <w:sz w:val="20"/>
        </w:rPr>
        <w:t> </w:t>
      </w:r>
      <w:r w:rsidR="00356553" w:rsidRPr="00E611CA">
        <w:rPr>
          <w:sz w:val="20"/>
        </w:rPr>
        <w:t>000</w:t>
      </w:r>
      <w:r w:rsidR="00744657" w:rsidRPr="00E611CA">
        <w:rPr>
          <w:sz w:val="20"/>
        </w:rPr>
        <w:t xml:space="preserve"> </w:t>
      </w:r>
      <w:r w:rsidRPr="00E611CA">
        <w:rPr>
          <w:sz w:val="20"/>
        </w:rPr>
        <w:t>тис. грн.</w:t>
      </w:r>
    </w:p>
    <w:p w:rsidR="005E75C5" w:rsidRPr="00E611CA" w:rsidRDefault="005E75C5" w:rsidP="005E75C5">
      <w:pPr>
        <w:pStyle w:val="3"/>
        <w:ind w:left="0" w:firstLine="284"/>
        <w:rPr>
          <w:sz w:val="20"/>
          <w:szCs w:val="20"/>
        </w:rPr>
      </w:pPr>
      <w:r w:rsidRPr="00E611CA">
        <w:rPr>
          <w:sz w:val="20"/>
          <w:szCs w:val="20"/>
        </w:rPr>
        <w:t>Надати голові Наглядової ради ПрАТ «</w:t>
      </w:r>
      <w:proofErr w:type="spellStart"/>
      <w:r w:rsidRPr="00E611CA">
        <w:rPr>
          <w:sz w:val="20"/>
          <w:szCs w:val="20"/>
        </w:rPr>
        <w:t>Стрижавський</w:t>
      </w:r>
      <w:proofErr w:type="spellEnd"/>
      <w:r w:rsidRPr="00E611CA">
        <w:rPr>
          <w:sz w:val="20"/>
          <w:szCs w:val="20"/>
        </w:rPr>
        <w:t xml:space="preserve"> кар’єр» право визначати, уточнювати, змінювати та погоджувати умови договорів оренди майна ПрАТ «</w:t>
      </w:r>
      <w:proofErr w:type="spellStart"/>
      <w:r w:rsidRPr="00E611CA">
        <w:rPr>
          <w:sz w:val="20"/>
          <w:szCs w:val="20"/>
        </w:rPr>
        <w:t>Стрижавський</w:t>
      </w:r>
      <w:proofErr w:type="spellEnd"/>
      <w:r w:rsidRPr="00E611CA">
        <w:rPr>
          <w:sz w:val="20"/>
          <w:szCs w:val="20"/>
        </w:rPr>
        <w:t xml:space="preserve"> кар’єр» та інших правочинів стосовно майна (активів) товариства, вартість якого перевищує 50 відсотків вартості активів за даними останньої річної звітності товариства, які можуть вчинятися протягом року з дати прийняття рішення загальних зборів акціонерів.</w:t>
      </w:r>
    </w:p>
    <w:p w:rsidR="004557E7" w:rsidRPr="00E611CA" w:rsidRDefault="004557E7" w:rsidP="005E75C5">
      <w:pPr>
        <w:pStyle w:val="3"/>
        <w:ind w:left="0" w:firstLine="284"/>
        <w:rPr>
          <w:sz w:val="20"/>
          <w:szCs w:val="20"/>
        </w:rPr>
      </w:pPr>
    </w:p>
    <w:p w:rsidR="004557E7" w:rsidRPr="00E611CA" w:rsidRDefault="00913BC9" w:rsidP="004557E7">
      <w:pPr>
        <w:pStyle w:val="3"/>
        <w:ind w:left="0" w:firstLine="284"/>
        <w:rPr>
          <w:b/>
          <w:sz w:val="20"/>
        </w:rPr>
      </w:pPr>
      <w:r w:rsidRPr="00E611CA">
        <w:rPr>
          <w:b/>
          <w:sz w:val="20"/>
          <w:szCs w:val="20"/>
        </w:rPr>
        <w:t>1</w:t>
      </w:r>
      <w:r w:rsidR="0098543F" w:rsidRPr="00E611CA">
        <w:rPr>
          <w:b/>
          <w:sz w:val="20"/>
          <w:szCs w:val="20"/>
        </w:rPr>
        <w:t>6</w:t>
      </w:r>
      <w:r w:rsidR="004557E7" w:rsidRPr="00E611CA">
        <w:rPr>
          <w:b/>
          <w:sz w:val="20"/>
          <w:szCs w:val="20"/>
        </w:rPr>
        <w:t>.</w:t>
      </w:r>
      <w:r w:rsidR="00611029" w:rsidRPr="00E611CA">
        <w:rPr>
          <w:b/>
          <w:sz w:val="20"/>
          <w:szCs w:val="20"/>
        </w:rPr>
        <w:t xml:space="preserve"> </w:t>
      </w:r>
      <w:r w:rsidR="004557E7" w:rsidRPr="00E611CA">
        <w:rPr>
          <w:b/>
          <w:sz w:val="20"/>
          <w:szCs w:val="20"/>
        </w:rPr>
        <w:t xml:space="preserve">Про попереднє схвалення договорів безпроцентної поворотної фінансової </w:t>
      </w:r>
      <w:r w:rsidR="00441C15" w:rsidRPr="00E611CA">
        <w:rPr>
          <w:b/>
          <w:sz w:val="20"/>
          <w:szCs w:val="20"/>
        </w:rPr>
        <w:t>допомоги (</w:t>
      </w:r>
      <w:r w:rsidR="004557E7" w:rsidRPr="00E611CA">
        <w:rPr>
          <w:b/>
          <w:sz w:val="20"/>
          <w:szCs w:val="20"/>
        </w:rPr>
        <w:t>позики</w:t>
      </w:r>
      <w:r w:rsidR="00441C15" w:rsidRPr="00E611CA">
        <w:rPr>
          <w:b/>
          <w:sz w:val="20"/>
          <w:szCs w:val="20"/>
        </w:rPr>
        <w:t>)</w:t>
      </w:r>
      <w:r w:rsidR="004557E7" w:rsidRPr="00E611CA">
        <w:rPr>
          <w:b/>
          <w:sz w:val="20"/>
          <w:szCs w:val="20"/>
        </w:rPr>
        <w:t>,</w:t>
      </w:r>
      <w:r w:rsidR="00E15652" w:rsidRPr="00E611CA">
        <w:rPr>
          <w:b/>
          <w:sz w:val="20"/>
          <w:szCs w:val="20"/>
        </w:rPr>
        <w:t xml:space="preserve"> угод (</w:t>
      </w:r>
      <w:r w:rsidRPr="00E611CA">
        <w:rPr>
          <w:b/>
          <w:sz w:val="20"/>
          <w:szCs w:val="20"/>
        </w:rPr>
        <w:t>договорів</w:t>
      </w:r>
      <w:r w:rsidR="00E15652" w:rsidRPr="00E611CA">
        <w:rPr>
          <w:b/>
          <w:sz w:val="20"/>
          <w:szCs w:val="20"/>
        </w:rPr>
        <w:t>) про</w:t>
      </w:r>
      <w:r w:rsidRPr="00E611CA">
        <w:rPr>
          <w:b/>
          <w:sz w:val="20"/>
          <w:szCs w:val="20"/>
        </w:rPr>
        <w:t xml:space="preserve"> </w:t>
      </w:r>
      <w:r w:rsidR="007F7284" w:rsidRPr="00E611CA">
        <w:rPr>
          <w:b/>
          <w:sz w:val="20"/>
          <w:szCs w:val="20"/>
        </w:rPr>
        <w:t>залік</w:t>
      </w:r>
      <w:r w:rsidR="00E15652" w:rsidRPr="00E611CA">
        <w:rPr>
          <w:b/>
          <w:sz w:val="20"/>
          <w:szCs w:val="20"/>
        </w:rPr>
        <w:t xml:space="preserve"> грошових</w:t>
      </w:r>
      <w:r w:rsidRPr="00E611CA">
        <w:rPr>
          <w:b/>
          <w:sz w:val="20"/>
          <w:szCs w:val="20"/>
        </w:rPr>
        <w:t xml:space="preserve"> вимог, </w:t>
      </w:r>
      <w:r w:rsidR="004557E7" w:rsidRPr="00E611CA">
        <w:rPr>
          <w:b/>
          <w:sz w:val="20"/>
          <w:szCs w:val="20"/>
        </w:rPr>
        <w:t xml:space="preserve">які можуть вчинятися протягом року з дати прийняття рішення загальних зборів акціонерів із посадовими особами </w:t>
      </w:r>
      <w:r w:rsidR="0006008C" w:rsidRPr="00E611CA">
        <w:rPr>
          <w:b/>
          <w:sz w:val="20"/>
          <w:szCs w:val="20"/>
        </w:rPr>
        <w:t>Товариства</w:t>
      </w:r>
      <w:r w:rsidR="004557E7" w:rsidRPr="00E611CA">
        <w:rPr>
          <w:b/>
          <w:sz w:val="20"/>
          <w:szCs w:val="20"/>
        </w:rPr>
        <w:t xml:space="preserve">; надати право </w:t>
      </w:r>
      <w:r w:rsidR="0006008C" w:rsidRPr="00E611CA">
        <w:rPr>
          <w:b/>
          <w:sz w:val="20"/>
          <w:szCs w:val="20"/>
        </w:rPr>
        <w:t xml:space="preserve">Директору Товариства </w:t>
      </w:r>
      <w:r w:rsidR="004557E7" w:rsidRPr="00E611CA">
        <w:rPr>
          <w:b/>
          <w:sz w:val="20"/>
          <w:szCs w:val="20"/>
        </w:rPr>
        <w:t>на укладення товариством (на майбутнє) таких правочинів за умови отримання рішення Наглядової ради ПрАТ «</w:t>
      </w:r>
      <w:proofErr w:type="spellStart"/>
      <w:r w:rsidR="004557E7" w:rsidRPr="00E611CA">
        <w:rPr>
          <w:b/>
          <w:sz w:val="20"/>
          <w:szCs w:val="20"/>
        </w:rPr>
        <w:t>Стрижавський</w:t>
      </w:r>
      <w:proofErr w:type="spellEnd"/>
      <w:r w:rsidR="004557E7" w:rsidRPr="00E611CA">
        <w:rPr>
          <w:b/>
          <w:sz w:val="20"/>
          <w:szCs w:val="20"/>
        </w:rPr>
        <w:t xml:space="preserve"> кар’єр» на укладення таких правочинів і погодження їх умов.</w:t>
      </w:r>
      <w:r w:rsidR="004557E7" w:rsidRPr="00E611CA">
        <w:rPr>
          <w:b/>
          <w:sz w:val="20"/>
        </w:rPr>
        <w:t xml:space="preserve"> Гранична сукупна вартість правочинів 20 000 тис. грн.</w:t>
      </w:r>
    </w:p>
    <w:p w:rsidR="0006008C" w:rsidRPr="00E611CA" w:rsidRDefault="0006008C" w:rsidP="0006008C">
      <w:pPr>
        <w:ind w:firstLine="284"/>
        <w:jc w:val="both"/>
        <w:rPr>
          <w:sz w:val="20"/>
          <w:szCs w:val="20"/>
          <w:u w:val="single"/>
        </w:rPr>
      </w:pPr>
      <w:r w:rsidRPr="00E611CA">
        <w:rPr>
          <w:sz w:val="20"/>
          <w:szCs w:val="20"/>
          <w:u w:val="single"/>
        </w:rPr>
        <w:t>Проект рішення:</w:t>
      </w:r>
    </w:p>
    <w:p w:rsidR="001A7E6B" w:rsidRPr="00E611CA" w:rsidRDefault="0006008C" w:rsidP="0006008C">
      <w:pPr>
        <w:pStyle w:val="3"/>
        <w:ind w:left="0" w:firstLine="284"/>
        <w:rPr>
          <w:sz w:val="20"/>
          <w:szCs w:val="20"/>
        </w:rPr>
      </w:pPr>
      <w:r w:rsidRPr="00E611CA">
        <w:rPr>
          <w:sz w:val="20"/>
          <w:szCs w:val="20"/>
        </w:rPr>
        <w:t xml:space="preserve">Надати попередню згоду та схвалити договори </w:t>
      </w:r>
      <w:r w:rsidR="001A7E6B" w:rsidRPr="00E611CA">
        <w:rPr>
          <w:sz w:val="20"/>
          <w:szCs w:val="20"/>
        </w:rPr>
        <w:t xml:space="preserve">безпроцентної поворотної фінансової </w:t>
      </w:r>
      <w:r w:rsidR="002C6BDE" w:rsidRPr="00E611CA">
        <w:rPr>
          <w:sz w:val="20"/>
          <w:szCs w:val="20"/>
        </w:rPr>
        <w:t>допомоги (</w:t>
      </w:r>
      <w:r w:rsidR="001A7E6B" w:rsidRPr="00E611CA">
        <w:rPr>
          <w:sz w:val="20"/>
          <w:szCs w:val="20"/>
        </w:rPr>
        <w:t>позики</w:t>
      </w:r>
      <w:r w:rsidR="002C6BDE" w:rsidRPr="00E611CA">
        <w:rPr>
          <w:sz w:val="20"/>
          <w:szCs w:val="20"/>
        </w:rPr>
        <w:t>)</w:t>
      </w:r>
      <w:r w:rsidR="001A7E6B" w:rsidRPr="00E611CA">
        <w:rPr>
          <w:sz w:val="20"/>
          <w:szCs w:val="20"/>
        </w:rPr>
        <w:t xml:space="preserve">, </w:t>
      </w:r>
      <w:r w:rsidR="00BE4FA1" w:rsidRPr="00E611CA">
        <w:rPr>
          <w:sz w:val="20"/>
          <w:szCs w:val="20"/>
        </w:rPr>
        <w:t>угоди (</w:t>
      </w:r>
      <w:r w:rsidR="001A7E6B" w:rsidRPr="00E611CA">
        <w:rPr>
          <w:sz w:val="20"/>
          <w:szCs w:val="20"/>
        </w:rPr>
        <w:t>договори</w:t>
      </w:r>
      <w:r w:rsidR="00BE4FA1" w:rsidRPr="00E611CA">
        <w:rPr>
          <w:sz w:val="20"/>
          <w:szCs w:val="20"/>
        </w:rPr>
        <w:t>) про</w:t>
      </w:r>
      <w:r w:rsidR="001A7E6B" w:rsidRPr="00E611CA">
        <w:rPr>
          <w:sz w:val="20"/>
          <w:szCs w:val="20"/>
        </w:rPr>
        <w:t xml:space="preserve"> </w:t>
      </w:r>
      <w:r w:rsidR="00BE4FA1" w:rsidRPr="00E611CA">
        <w:rPr>
          <w:sz w:val="20"/>
          <w:szCs w:val="20"/>
        </w:rPr>
        <w:t xml:space="preserve">залік грошових </w:t>
      </w:r>
      <w:r w:rsidR="001A7E6B" w:rsidRPr="00E611CA">
        <w:rPr>
          <w:sz w:val="20"/>
          <w:szCs w:val="20"/>
        </w:rPr>
        <w:t>вимог, які можуть вчинятися протягом року з дати прийняття рішення загальних зборів акціонерів із посадовими особами Товариства; надати право Директору Товариства на укладення товариством (на майбутнє) таких правочинів за умови отримання рішення Наглядової ради ПрАТ «</w:t>
      </w:r>
      <w:proofErr w:type="spellStart"/>
      <w:r w:rsidR="001A7E6B" w:rsidRPr="00E611CA">
        <w:rPr>
          <w:sz w:val="20"/>
          <w:szCs w:val="20"/>
        </w:rPr>
        <w:t>Стрижавський</w:t>
      </w:r>
      <w:proofErr w:type="spellEnd"/>
      <w:r w:rsidR="001A7E6B" w:rsidRPr="00E611CA">
        <w:rPr>
          <w:sz w:val="20"/>
          <w:szCs w:val="20"/>
        </w:rPr>
        <w:t xml:space="preserve"> кар’єр» на укладення таких правочинів і погодження їх умов.</w:t>
      </w:r>
      <w:r w:rsidR="001A7E6B" w:rsidRPr="00E611CA">
        <w:rPr>
          <w:sz w:val="20"/>
        </w:rPr>
        <w:t xml:space="preserve"> Гранична сукупна вартість правочинів 20 000 тис. грн.</w:t>
      </w:r>
    </w:p>
    <w:p w:rsidR="001A7E6B" w:rsidRDefault="001A7E6B" w:rsidP="00F61FA5">
      <w:pPr>
        <w:ind w:firstLine="284"/>
        <w:jc w:val="both"/>
        <w:rPr>
          <w:sz w:val="20"/>
          <w:szCs w:val="20"/>
        </w:rPr>
      </w:pPr>
    </w:p>
    <w:p w:rsidR="00C240DB" w:rsidRDefault="0071328E" w:rsidP="00F61FA5">
      <w:pPr>
        <w:ind w:firstLine="284"/>
        <w:jc w:val="both"/>
        <w:rPr>
          <w:rStyle w:val="a7"/>
          <w:color w:val="auto"/>
          <w:sz w:val="20"/>
          <w:szCs w:val="20"/>
        </w:rPr>
      </w:pPr>
      <w:r w:rsidRPr="008F0BC4">
        <w:rPr>
          <w:sz w:val="20"/>
          <w:szCs w:val="20"/>
        </w:rPr>
        <w:t>Інформація з проектом рішень щодо кожного з питань, включених до порядку денного, а також 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зборів, розміщена на власному веб - сайті Товариства</w:t>
      </w:r>
      <w:hyperlink r:id="rId9" w:history="1">
        <w:r w:rsidR="00004E11" w:rsidRPr="00B84BF2">
          <w:rPr>
            <w:rStyle w:val="a7"/>
            <w:color w:val="auto"/>
            <w:sz w:val="20"/>
            <w:szCs w:val="20"/>
            <w:u w:val="none"/>
          </w:rPr>
          <w:t>http://</w:t>
        </w:r>
        <w:hyperlink r:id="rId10" w:history="1">
          <w:r w:rsidR="00004E11" w:rsidRPr="00B84BF2">
            <w:rPr>
              <w:sz w:val="20"/>
            </w:rPr>
            <w:t>strizkarer.pat.ua</w:t>
          </w:r>
        </w:hyperlink>
        <w:r w:rsidR="00004E11" w:rsidRPr="00B84BF2">
          <w:rPr>
            <w:rStyle w:val="a7"/>
            <w:color w:val="auto"/>
            <w:sz w:val="20"/>
            <w:szCs w:val="20"/>
            <w:u w:val="none"/>
          </w:rPr>
          <w:t>/</w:t>
        </w:r>
      </w:hyperlink>
      <w:r w:rsidR="00004E11" w:rsidRPr="00B84BF2">
        <w:rPr>
          <w:rStyle w:val="a7"/>
          <w:color w:val="auto"/>
          <w:sz w:val="20"/>
          <w:szCs w:val="20"/>
          <w:u w:val="none"/>
        </w:rPr>
        <w:t>.</w:t>
      </w:r>
    </w:p>
    <w:p w:rsidR="008A0C6E" w:rsidRPr="00B84BF2" w:rsidRDefault="008A0C6E" w:rsidP="008A0C6E">
      <w:pPr>
        <w:pStyle w:val="a3"/>
        <w:ind w:firstLine="284"/>
        <w:rPr>
          <w:b w:val="0"/>
          <w:bCs w:val="0"/>
          <w:sz w:val="20"/>
          <w:szCs w:val="20"/>
        </w:rPr>
      </w:pPr>
      <w:r w:rsidRPr="00B84BF2">
        <w:rPr>
          <w:b w:val="0"/>
          <w:bCs w:val="0"/>
          <w:sz w:val="20"/>
          <w:szCs w:val="20"/>
        </w:rPr>
        <w:t xml:space="preserve">Для реєстрації та участі у Загальних зборах акціонерів </w:t>
      </w:r>
      <w:r w:rsidRPr="00B84BF2">
        <w:rPr>
          <w:b w:val="0"/>
          <w:sz w:val="20"/>
          <w:szCs w:val="20"/>
        </w:rPr>
        <w:t>ПрАТ «</w:t>
      </w:r>
      <w:proofErr w:type="spellStart"/>
      <w:r w:rsidRPr="00B84BF2">
        <w:rPr>
          <w:b w:val="0"/>
          <w:bCs w:val="0"/>
          <w:sz w:val="20"/>
          <w:szCs w:val="20"/>
        </w:rPr>
        <w:t>Стрижавський</w:t>
      </w:r>
      <w:proofErr w:type="spellEnd"/>
      <w:r w:rsidRPr="00B84BF2">
        <w:rPr>
          <w:b w:val="0"/>
          <w:bCs w:val="0"/>
          <w:sz w:val="20"/>
          <w:szCs w:val="20"/>
        </w:rPr>
        <w:t xml:space="preserve"> кар’єр» акціонерам необхідно мати при собі паспорт, а представникам акціонерів – паспорт та належним чином оформлену довіреність, що посвідчує їх повноваження на участь у</w:t>
      </w:r>
      <w:r w:rsidR="00611029">
        <w:rPr>
          <w:b w:val="0"/>
          <w:bCs w:val="0"/>
          <w:sz w:val="20"/>
          <w:szCs w:val="20"/>
        </w:rPr>
        <w:t xml:space="preserve"> </w:t>
      </w:r>
      <w:r w:rsidRPr="00B84BF2">
        <w:rPr>
          <w:b w:val="0"/>
          <w:bCs w:val="0"/>
          <w:sz w:val="20"/>
          <w:szCs w:val="20"/>
        </w:rPr>
        <w:t xml:space="preserve">Загальних зборах акціонерів. </w:t>
      </w:r>
    </w:p>
    <w:p w:rsidR="008A0C6E" w:rsidRDefault="008A0C6E" w:rsidP="008A0C6E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B84BF2">
        <w:rPr>
          <w:sz w:val="20"/>
          <w:szCs w:val="20"/>
          <w:lang w:val="uk-UA"/>
        </w:rPr>
        <w:t xml:space="preserve">Від дати надіслання повідомлення про проведення Загальних зборів до дати проведення Загальних зборів акціонери Товариства можуть ознайомитися з документами (матеріалами), необхідними для прийняття рішень з питань порядку денного за місцезнаходженням Товариства: </w:t>
      </w:r>
      <w:r w:rsidRPr="00B84BF2">
        <w:rPr>
          <w:bCs/>
          <w:sz w:val="20"/>
          <w:szCs w:val="20"/>
          <w:lang w:val="uk-UA"/>
        </w:rPr>
        <w:t>Вінницька обл</w:t>
      </w:r>
      <w:r w:rsidR="00611029">
        <w:rPr>
          <w:bCs/>
          <w:sz w:val="20"/>
          <w:szCs w:val="20"/>
          <w:lang w:val="uk-UA"/>
        </w:rPr>
        <w:t>асть</w:t>
      </w:r>
      <w:r w:rsidRPr="00B84BF2">
        <w:rPr>
          <w:bCs/>
          <w:sz w:val="20"/>
          <w:szCs w:val="20"/>
          <w:lang w:val="uk-UA"/>
        </w:rPr>
        <w:t>, Вінницький р</w:t>
      </w:r>
      <w:r w:rsidR="00611029">
        <w:rPr>
          <w:bCs/>
          <w:sz w:val="20"/>
          <w:szCs w:val="20"/>
          <w:lang w:val="uk-UA"/>
        </w:rPr>
        <w:t>айо</w:t>
      </w:r>
      <w:r w:rsidRPr="00B84BF2">
        <w:rPr>
          <w:bCs/>
          <w:sz w:val="20"/>
          <w:szCs w:val="20"/>
          <w:lang w:val="uk-UA"/>
        </w:rPr>
        <w:t xml:space="preserve">н, смт. </w:t>
      </w:r>
      <w:proofErr w:type="spellStart"/>
      <w:r w:rsidRPr="00B84BF2">
        <w:rPr>
          <w:bCs/>
          <w:sz w:val="20"/>
          <w:szCs w:val="20"/>
          <w:lang w:val="uk-UA"/>
        </w:rPr>
        <w:t>Стрижавка</w:t>
      </w:r>
      <w:proofErr w:type="spellEnd"/>
      <w:r w:rsidRPr="00B84BF2">
        <w:rPr>
          <w:bCs/>
          <w:sz w:val="20"/>
          <w:szCs w:val="20"/>
          <w:lang w:val="uk-UA"/>
        </w:rPr>
        <w:t>, вул. Київська,</w:t>
      </w:r>
      <w:r w:rsidR="00611029">
        <w:rPr>
          <w:bCs/>
          <w:sz w:val="20"/>
          <w:szCs w:val="20"/>
          <w:lang w:val="uk-UA"/>
        </w:rPr>
        <w:t xml:space="preserve"> </w:t>
      </w:r>
      <w:r w:rsidRPr="00B84BF2">
        <w:rPr>
          <w:bCs/>
          <w:sz w:val="20"/>
          <w:szCs w:val="20"/>
          <w:lang w:val="uk-UA"/>
        </w:rPr>
        <w:t>1, адміністративний будинок Товариства</w:t>
      </w:r>
      <w:r w:rsidRPr="00B84BF2">
        <w:rPr>
          <w:sz w:val="20"/>
          <w:szCs w:val="20"/>
          <w:lang w:val="uk-UA"/>
        </w:rPr>
        <w:t xml:space="preserve"> в кабінеті бухгалтерії у робочі дні з 10-00 до 16-00, а в день проведення Загальних зборів – у місці їх проведення. Посадова особа Товариства, відповідальна за порядок ознайомлення акціонерів з документами </w:t>
      </w:r>
      <w:r>
        <w:rPr>
          <w:sz w:val="20"/>
          <w:szCs w:val="20"/>
          <w:lang w:val="uk-UA"/>
        </w:rPr>
        <w:t>Директор</w:t>
      </w:r>
      <w:r w:rsidR="0061102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Пилявець Володимир Леонідович. </w:t>
      </w:r>
    </w:p>
    <w:p w:rsidR="00530132" w:rsidRDefault="00530132" w:rsidP="008A0C6E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E351ED">
        <w:rPr>
          <w:sz w:val="20"/>
          <w:szCs w:val="20"/>
          <w:lang w:val="uk-UA"/>
        </w:rPr>
        <w:t>Кожний акціонер має прав</w:t>
      </w:r>
      <w:r w:rsidR="00605CE8" w:rsidRPr="00E351ED">
        <w:rPr>
          <w:sz w:val="20"/>
          <w:szCs w:val="20"/>
          <w:lang w:val="uk-UA"/>
        </w:rPr>
        <w:t>о</w:t>
      </w:r>
      <w:r w:rsidRPr="00E351ED">
        <w:rPr>
          <w:sz w:val="20"/>
          <w:szCs w:val="20"/>
          <w:lang w:val="uk-UA"/>
        </w:rPr>
        <w:t xml:space="preserve"> </w:t>
      </w:r>
      <w:proofErr w:type="spellStart"/>
      <w:r w:rsidRPr="00E351ED">
        <w:rPr>
          <w:sz w:val="20"/>
          <w:szCs w:val="20"/>
          <w:lang w:val="uk-UA"/>
        </w:rPr>
        <w:t>внести</w:t>
      </w:r>
      <w:proofErr w:type="spellEnd"/>
      <w:r w:rsidRPr="00E351ED">
        <w:rPr>
          <w:sz w:val="20"/>
          <w:szCs w:val="20"/>
          <w:lang w:val="uk-UA"/>
        </w:rPr>
        <w:t xml:space="preserve"> пропозиції щодо питань, включених до проекту порядку денного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зборів. Пропозиції вносяться не пізніше 20 днів до дати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зборів. Пропозиції щодо включення нових питань до</w:t>
      </w:r>
      <w:r>
        <w:rPr>
          <w:sz w:val="20"/>
          <w:szCs w:val="20"/>
          <w:lang w:val="uk-UA"/>
        </w:rPr>
        <w:t xml:space="preserve"> проекту порядку денного повинні містити відповідні проекти рішень з цих питань. Пропозиція до проекту порядку денного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зборів подається в письмові</w:t>
      </w:r>
      <w:r w:rsidR="00611029" w:rsidRPr="00611029">
        <w:rPr>
          <w:color w:val="00B050"/>
          <w:sz w:val="20"/>
          <w:szCs w:val="20"/>
          <w:lang w:val="uk-UA"/>
        </w:rPr>
        <w:t>й</w:t>
      </w:r>
      <w:r>
        <w:rPr>
          <w:sz w:val="20"/>
          <w:szCs w:val="20"/>
          <w:lang w:val="uk-UA"/>
        </w:rPr>
        <w:t xml:space="preserve">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 xml:space="preserve">Порядок участі та голосування на </w:t>
      </w:r>
      <w:r w:rsidR="00984788">
        <w:rPr>
          <w:sz w:val="20"/>
          <w:szCs w:val="20"/>
          <w:u w:val="single"/>
          <w:lang w:val="uk-UA"/>
        </w:rPr>
        <w:t>Загальних</w:t>
      </w:r>
      <w:r>
        <w:rPr>
          <w:sz w:val="20"/>
          <w:szCs w:val="20"/>
          <w:u w:val="single"/>
          <w:lang w:val="uk-UA"/>
        </w:rPr>
        <w:t xml:space="preserve"> зборах за довіреністю.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Представником акціонера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може бути фізична особа або уповноважена особа юридичної особи.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Посадові особи органів Товариства та їх афілійовані особи не можуть бути представниками інших акціонерів Товариства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Акціонер має право призначити свого представника постійно або на певний строк. Акціонер має право у будь-який час замінити свого представника, повідомивши про це виконавчий орган Товариства.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установою. 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від імені юридичної особи видається її органом або іншою особою, уповноваженою на це її установчими документами.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Довіреність на право участі на голосуванні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може містити завдання щодо голосування, тобто перелік питань порядку денного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зборів із зазначенням того, як і за яке (проти якого) рішення потрібно проголосувати. Під час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на свій розсуд.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Акціонер має право видати 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декільком своїм </w:t>
      </w:r>
      <w:r>
        <w:rPr>
          <w:sz w:val="20"/>
          <w:szCs w:val="20"/>
          <w:lang w:val="uk-UA"/>
        </w:rPr>
        <w:lastRenderedPageBreak/>
        <w:t>представникам.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Акціонер має право у будь-який час відкликати чи змінити свого представника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зборах.</w:t>
      </w:r>
    </w:p>
    <w:p w:rsidR="00530132" w:rsidRDefault="00530132" w:rsidP="0053013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Надання довіреності на право участі та голосування на </w:t>
      </w:r>
      <w:r w:rsidR="00984788">
        <w:rPr>
          <w:sz w:val="20"/>
          <w:szCs w:val="20"/>
        </w:rPr>
        <w:t>Загальних</w:t>
      </w:r>
      <w:r>
        <w:rPr>
          <w:sz w:val="20"/>
          <w:szCs w:val="20"/>
        </w:rPr>
        <w:t xml:space="preserve"> зборах не виключає право участі на цих </w:t>
      </w:r>
      <w:r w:rsidR="00984788">
        <w:rPr>
          <w:sz w:val="20"/>
          <w:szCs w:val="20"/>
        </w:rPr>
        <w:t>Загальних</w:t>
      </w:r>
      <w:r>
        <w:rPr>
          <w:sz w:val="20"/>
          <w:szCs w:val="20"/>
        </w:rPr>
        <w:t xml:space="preserve"> зборах акціонера, який видав довіреність, замість свого представника.</w:t>
      </w:r>
    </w:p>
    <w:p w:rsidR="004069F7" w:rsidRDefault="004069F7" w:rsidP="00530132">
      <w:pPr>
        <w:pStyle w:val="21"/>
        <w:ind w:firstLine="0"/>
        <w:jc w:val="right"/>
        <w:rPr>
          <w:sz w:val="20"/>
          <w:szCs w:val="20"/>
          <w:lang w:val="uk-UA"/>
        </w:rPr>
      </w:pPr>
    </w:p>
    <w:p w:rsidR="002C76B9" w:rsidRDefault="002C76B9" w:rsidP="004069F7">
      <w:pPr>
        <w:pStyle w:val="21"/>
        <w:ind w:firstLine="0"/>
        <w:jc w:val="center"/>
        <w:rPr>
          <w:b/>
          <w:bCs/>
          <w:sz w:val="20"/>
          <w:szCs w:val="20"/>
          <w:lang w:val="uk-UA"/>
        </w:rPr>
      </w:pPr>
    </w:p>
    <w:p w:rsidR="004069F7" w:rsidRDefault="004069F7" w:rsidP="004069F7">
      <w:pPr>
        <w:pStyle w:val="21"/>
        <w:ind w:firstLine="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Основні показники фінансово</w:t>
      </w:r>
      <w:r w:rsidR="000B7A63">
        <w:rPr>
          <w:b/>
          <w:bCs/>
          <w:sz w:val="20"/>
          <w:szCs w:val="20"/>
          <w:lang w:val="uk-UA"/>
        </w:rPr>
        <w:t>-</w:t>
      </w:r>
      <w:r>
        <w:rPr>
          <w:b/>
          <w:bCs/>
          <w:sz w:val="20"/>
          <w:szCs w:val="20"/>
          <w:lang w:val="uk-UA"/>
        </w:rPr>
        <w:t>господарської діяльності (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.)</w:t>
      </w:r>
    </w:p>
    <w:p w:rsidR="004069F7" w:rsidRPr="00BF7E1F" w:rsidRDefault="004069F7" w:rsidP="004069F7">
      <w:pPr>
        <w:pStyle w:val="21"/>
        <w:ind w:firstLine="0"/>
        <w:jc w:val="both"/>
        <w:rPr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0"/>
        <w:gridCol w:w="1854"/>
        <w:gridCol w:w="2067"/>
        <w:gridCol w:w="1961"/>
      </w:tblGrid>
      <w:tr w:rsidR="00C5461A" w:rsidRPr="004232D7" w:rsidTr="007C1252">
        <w:trPr>
          <w:trHeight w:val="364"/>
        </w:trPr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588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461A" w:rsidRPr="004232D7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Період</w:t>
            </w:r>
          </w:p>
        </w:tc>
      </w:tr>
      <w:tr w:rsidR="00C5461A" w:rsidRPr="004232D7" w:rsidTr="00C5461A"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461A" w:rsidRPr="004232D7" w:rsidRDefault="00C5461A" w:rsidP="00C5461A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Звітний 2020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Звітний попередній 2019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Попередній 2018</w:t>
            </w:r>
          </w:p>
        </w:tc>
      </w:tr>
      <w:tr w:rsidR="00C5461A" w:rsidRPr="004232D7" w:rsidTr="00C5461A">
        <w:trPr>
          <w:trHeight w:val="340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Усього активів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61F1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28031,5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33600,00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</w:rPr>
              <w:t>43988,1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Основні засоби (за залишковою вартістю)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19451,5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</w:rPr>
              <w:t>23894,3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</w:rPr>
              <w:t>29284,5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Запаси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27,7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</w:rPr>
              <w:t>27,7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BB445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</w:rPr>
              <w:t>27,7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Сумарна дебіторська заборгованість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8075,9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61A" w:rsidRPr="00A5034A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9201,5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  <w:lang w:eastAsia="uk-UA"/>
              </w:rPr>
              <w:t>14069,4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Гроші та їх еквіваленти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23,9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</w:rPr>
              <w:t>87,5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6C16E3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</w:rPr>
              <w:t>257,1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-314264,3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C5461A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</w:rPr>
              <w:t>-313999,3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A5034A" w:rsidRDefault="00C5461A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A5034A">
              <w:rPr>
                <w:sz w:val="18"/>
                <w:szCs w:val="18"/>
              </w:rPr>
              <w:t>-310153,4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Власний капітал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-313564,3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</w:rPr>
              <w:t>-31</w:t>
            </w:r>
            <w:r w:rsidR="00F661F1">
              <w:rPr>
                <w:sz w:val="18"/>
                <w:szCs w:val="18"/>
              </w:rPr>
              <w:t>3299,3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</w:rPr>
              <w:t>-309453,4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Зареєстрований (пайовий/статутний) капітал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61A" w:rsidRPr="00FD0512" w:rsidRDefault="00C5461A" w:rsidP="003E5AB9">
            <w:pPr>
              <w:pStyle w:val="TableContents"/>
              <w:jc w:val="center"/>
              <w:rPr>
                <w:sz w:val="18"/>
                <w:szCs w:val="18"/>
                <w:lang w:val="uk-UA"/>
              </w:rPr>
            </w:pPr>
            <w:r w:rsidRPr="00FD0512">
              <w:rPr>
                <w:sz w:val="18"/>
                <w:szCs w:val="18"/>
                <w:lang w:val="uk-UA"/>
              </w:rPr>
              <w:t>700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461A" w:rsidRPr="00FD0512" w:rsidRDefault="00C5461A" w:rsidP="00A2005F">
            <w:pPr>
              <w:pStyle w:val="TableContents"/>
              <w:jc w:val="center"/>
              <w:rPr>
                <w:sz w:val="18"/>
                <w:szCs w:val="18"/>
                <w:lang w:val="uk-UA"/>
              </w:rPr>
            </w:pPr>
            <w:r w:rsidRPr="00FD0512">
              <w:rPr>
                <w:sz w:val="18"/>
                <w:szCs w:val="18"/>
                <w:lang w:val="uk-UA"/>
              </w:rPr>
              <w:t>700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Довгострокові зобов'язання і забезпечення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291114,9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61A" w:rsidRPr="00FD0512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345153,3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61A" w:rsidRPr="00FD0512" w:rsidRDefault="00C5461A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345153,3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Поточні зобов'язання і забезпечення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50480,9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</w:rPr>
              <w:t>1746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</w:rPr>
              <w:t>8288,2</w:t>
            </w:r>
          </w:p>
        </w:tc>
      </w:tr>
      <w:tr w:rsidR="00C5461A" w:rsidRPr="004232D7" w:rsidTr="00C5461A">
        <w:trPr>
          <w:trHeight w:val="26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Чистий фінансовий результат: прибуток (збиток)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-265,0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</w:rPr>
              <w:t>-3</w:t>
            </w:r>
            <w:r w:rsidR="00F661F1">
              <w:rPr>
                <w:sz w:val="18"/>
                <w:szCs w:val="18"/>
              </w:rPr>
              <w:t>845,9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A2005F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</w:rPr>
              <w:t>-5338,9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Середньорічна кількість акцій (шт.)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400000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645BC5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</w:rPr>
              <w:t>400000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645BC5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</w:rPr>
              <w:t>400000</w:t>
            </w:r>
          </w:p>
        </w:tc>
      </w:tr>
      <w:tr w:rsidR="00C5461A" w:rsidRPr="004232D7" w:rsidTr="00C5461A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5461A" w:rsidRPr="004232D7" w:rsidRDefault="00C5461A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Чистий прибуток (збиток) на одну просту акцію (</w:t>
            </w:r>
            <w:r w:rsidR="000B7A63">
              <w:rPr>
                <w:sz w:val="18"/>
                <w:szCs w:val="18"/>
                <w:lang w:eastAsia="uk-UA"/>
              </w:rPr>
              <w:t>грн.</w:t>
            </w:r>
            <w:r w:rsidRPr="004232D7">
              <w:rPr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4232D7" w:rsidRDefault="00F661F1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-0,0007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61A" w:rsidRPr="00FD0512" w:rsidRDefault="00C5461A" w:rsidP="00F661F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  <w:lang w:eastAsia="uk-UA"/>
              </w:rPr>
              <w:t>-0,00</w:t>
            </w:r>
            <w:r w:rsidR="00F661F1">
              <w:rPr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61A" w:rsidRPr="00FD0512" w:rsidRDefault="00C5461A" w:rsidP="00C10241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FD0512">
              <w:rPr>
                <w:sz w:val="18"/>
                <w:szCs w:val="18"/>
                <w:lang w:eastAsia="uk-UA"/>
              </w:rPr>
              <w:t>-0,01</w:t>
            </w:r>
            <w:r>
              <w:rPr>
                <w:sz w:val="18"/>
                <w:szCs w:val="18"/>
                <w:lang w:eastAsia="uk-UA"/>
              </w:rPr>
              <w:t>33</w:t>
            </w:r>
          </w:p>
        </w:tc>
      </w:tr>
    </w:tbl>
    <w:p w:rsidR="004069F7" w:rsidRDefault="004069F7" w:rsidP="00530132">
      <w:pPr>
        <w:pStyle w:val="21"/>
        <w:ind w:firstLine="0"/>
        <w:jc w:val="right"/>
        <w:rPr>
          <w:sz w:val="20"/>
          <w:szCs w:val="20"/>
          <w:lang w:val="uk-UA"/>
        </w:rPr>
      </w:pPr>
    </w:p>
    <w:p w:rsidR="00530132" w:rsidRPr="007F69AE" w:rsidRDefault="00530132" w:rsidP="00530132">
      <w:pPr>
        <w:pStyle w:val="21"/>
        <w:ind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 xml:space="preserve">Наглядова </w:t>
      </w:r>
      <w:r w:rsidRPr="008A0C6E">
        <w:rPr>
          <w:sz w:val="20"/>
          <w:szCs w:val="20"/>
          <w:lang w:val="uk-UA"/>
        </w:rPr>
        <w:t xml:space="preserve">рада </w:t>
      </w:r>
      <w:proofErr w:type="spellStart"/>
      <w:r w:rsidRPr="008A0C6E">
        <w:rPr>
          <w:bCs/>
          <w:sz w:val="20"/>
          <w:szCs w:val="20"/>
        </w:rPr>
        <w:t>ПрАТ</w:t>
      </w:r>
      <w:proofErr w:type="spellEnd"/>
      <w:r w:rsidRPr="008A0C6E">
        <w:rPr>
          <w:bCs/>
          <w:sz w:val="20"/>
          <w:szCs w:val="20"/>
        </w:rPr>
        <w:t xml:space="preserve"> </w:t>
      </w:r>
      <w:r w:rsidR="008A0C6E">
        <w:rPr>
          <w:bCs/>
          <w:sz w:val="20"/>
          <w:szCs w:val="20"/>
          <w:lang w:val="uk-UA"/>
        </w:rPr>
        <w:t>«</w:t>
      </w:r>
      <w:proofErr w:type="spellStart"/>
      <w:r w:rsidR="008A0C6E" w:rsidRPr="008A0C6E">
        <w:rPr>
          <w:bCs/>
          <w:sz w:val="20"/>
          <w:szCs w:val="20"/>
        </w:rPr>
        <w:t>Стрижавський</w:t>
      </w:r>
      <w:proofErr w:type="spellEnd"/>
      <w:r w:rsidR="008A0C6E" w:rsidRPr="008A0C6E">
        <w:rPr>
          <w:bCs/>
          <w:sz w:val="20"/>
          <w:szCs w:val="20"/>
        </w:rPr>
        <w:t xml:space="preserve"> </w:t>
      </w:r>
      <w:proofErr w:type="spellStart"/>
      <w:r w:rsidR="008A0C6E" w:rsidRPr="008A0C6E">
        <w:rPr>
          <w:bCs/>
          <w:sz w:val="20"/>
          <w:szCs w:val="20"/>
        </w:rPr>
        <w:t>кар’єр</w:t>
      </w:r>
      <w:proofErr w:type="spellEnd"/>
      <w:r w:rsidR="008A0C6E" w:rsidRPr="008A0C6E">
        <w:rPr>
          <w:bCs/>
          <w:sz w:val="20"/>
          <w:szCs w:val="20"/>
          <w:lang w:val="uk-UA"/>
        </w:rPr>
        <w:t>»</w:t>
      </w:r>
      <w:r w:rsidRPr="008A0C6E">
        <w:rPr>
          <w:sz w:val="20"/>
          <w:szCs w:val="20"/>
          <w:lang w:val="uk-UA"/>
        </w:rPr>
        <w:tab/>
      </w: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7F69AE" w:rsidRDefault="00D35F2C" w:rsidP="00530132">
      <w:pPr>
        <w:pStyle w:val="21"/>
        <w:ind w:firstLine="0"/>
        <w:jc w:val="right"/>
        <w:rPr>
          <w:sz w:val="20"/>
          <w:szCs w:val="20"/>
          <w:lang w:val="ru-RU"/>
        </w:rPr>
      </w:pPr>
    </w:p>
    <w:p w:rsidR="00D35F2C" w:rsidRPr="00446DF3" w:rsidRDefault="00D35F2C" w:rsidP="00530132">
      <w:pPr>
        <w:pStyle w:val="21"/>
        <w:ind w:firstLine="0"/>
        <w:jc w:val="right"/>
        <w:rPr>
          <w:sz w:val="20"/>
          <w:szCs w:val="20"/>
          <w:lang w:val="uk-UA"/>
        </w:rPr>
      </w:pPr>
    </w:p>
    <w:sectPr w:rsidR="00D35F2C" w:rsidRPr="00446DF3" w:rsidSect="0008238B">
      <w:footerReference w:type="even" r:id="rId11"/>
      <w:footerReference w:type="default" r:id="rId12"/>
      <w:pgSz w:w="11906" w:h="16838"/>
      <w:pgMar w:top="510" w:right="567" w:bottom="510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DD" w:rsidRDefault="004E13DD">
      <w:r>
        <w:separator/>
      </w:r>
    </w:p>
  </w:endnote>
  <w:endnote w:type="continuationSeparator" w:id="0">
    <w:p w:rsidR="004E13DD" w:rsidRDefault="004E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DB" w:rsidRDefault="00794C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40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40DB" w:rsidRDefault="00C240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DB" w:rsidRPr="0008238B" w:rsidRDefault="00794C10">
    <w:pPr>
      <w:pStyle w:val="a8"/>
      <w:framePr w:wrap="around" w:vAnchor="text" w:hAnchor="margin" w:xAlign="right" w:y="1"/>
      <w:rPr>
        <w:rStyle w:val="a9"/>
        <w:sz w:val="16"/>
        <w:szCs w:val="16"/>
      </w:rPr>
    </w:pPr>
    <w:r>
      <w:rPr>
        <w:rStyle w:val="a9"/>
      </w:rPr>
      <w:fldChar w:fldCharType="begin"/>
    </w:r>
    <w:r w:rsidR="00C240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7742">
      <w:rPr>
        <w:rStyle w:val="a9"/>
        <w:noProof/>
      </w:rPr>
      <w:t>1</w:t>
    </w:r>
    <w:r>
      <w:rPr>
        <w:rStyle w:val="a9"/>
      </w:rPr>
      <w:fldChar w:fldCharType="end"/>
    </w:r>
  </w:p>
  <w:p w:rsidR="00C240DB" w:rsidRDefault="00C240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DD" w:rsidRDefault="004E13DD">
      <w:r>
        <w:separator/>
      </w:r>
    </w:p>
  </w:footnote>
  <w:footnote w:type="continuationSeparator" w:id="0">
    <w:p w:rsidR="004E13DD" w:rsidRDefault="004E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8F1"/>
    <w:multiLevelType w:val="hybridMultilevel"/>
    <w:tmpl w:val="FFA27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69E"/>
    <w:multiLevelType w:val="hybridMultilevel"/>
    <w:tmpl w:val="1D6AB352"/>
    <w:lvl w:ilvl="0" w:tplc="FA3ECF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34619"/>
    <w:multiLevelType w:val="hybridMultilevel"/>
    <w:tmpl w:val="BF30336C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>
    <w:nsid w:val="2B0D5F03"/>
    <w:multiLevelType w:val="hybridMultilevel"/>
    <w:tmpl w:val="987A10C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24BD0"/>
    <w:multiLevelType w:val="multilevel"/>
    <w:tmpl w:val="65F4E06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45C5998"/>
    <w:multiLevelType w:val="hybridMultilevel"/>
    <w:tmpl w:val="C07CD6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D0A8F"/>
    <w:multiLevelType w:val="hybridMultilevel"/>
    <w:tmpl w:val="84961876"/>
    <w:lvl w:ilvl="0" w:tplc="FC8E6FB8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0E054AF"/>
    <w:multiLevelType w:val="hybridMultilevel"/>
    <w:tmpl w:val="D7FA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B5DA0"/>
    <w:multiLevelType w:val="hybridMultilevel"/>
    <w:tmpl w:val="2F0A0128"/>
    <w:lvl w:ilvl="0" w:tplc="DBEEF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09671B"/>
    <w:multiLevelType w:val="hybridMultilevel"/>
    <w:tmpl w:val="3B384238"/>
    <w:lvl w:ilvl="0" w:tplc="C0AAD30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521F5"/>
    <w:multiLevelType w:val="hybridMultilevel"/>
    <w:tmpl w:val="3D2C33D4"/>
    <w:lvl w:ilvl="0" w:tplc="FBCA2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2C770A"/>
    <w:multiLevelType w:val="hybridMultilevel"/>
    <w:tmpl w:val="267AA0AE"/>
    <w:lvl w:ilvl="0" w:tplc="C0AAD30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92254"/>
    <w:multiLevelType w:val="hybridMultilevel"/>
    <w:tmpl w:val="602E4354"/>
    <w:lvl w:ilvl="0" w:tplc="FA3ECF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85DB1"/>
    <w:multiLevelType w:val="hybridMultilevel"/>
    <w:tmpl w:val="57E67070"/>
    <w:lvl w:ilvl="0" w:tplc="30F6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814ED"/>
    <w:multiLevelType w:val="hybridMultilevel"/>
    <w:tmpl w:val="D8943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11B57"/>
    <w:multiLevelType w:val="hybridMultilevel"/>
    <w:tmpl w:val="C8CA6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C6BC3"/>
    <w:multiLevelType w:val="hybridMultilevel"/>
    <w:tmpl w:val="A8D2353C"/>
    <w:lvl w:ilvl="0" w:tplc="A4CA7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3102FE"/>
    <w:multiLevelType w:val="hybridMultilevel"/>
    <w:tmpl w:val="B2528068"/>
    <w:lvl w:ilvl="0" w:tplc="5C209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5"/>
    </w:lvlOverride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6"/>
    <w:rsid w:val="00004702"/>
    <w:rsid w:val="00004E11"/>
    <w:rsid w:val="0000526A"/>
    <w:rsid w:val="00010316"/>
    <w:rsid w:val="00014484"/>
    <w:rsid w:val="0002418A"/>
    <w:rsid w:val="000360C7"/>
    <w:rsid w:val="00040928"/>
    <w:rsid w:val="00051036"/>
    <w:rsid w:val="00055FC6"/>
    <w:rsid w:val="0006008C"/>
    <w:rsid w:val="000721A3"/>
    <w:rsid w:val="0008238B"/>
    <w:rsid w:val="00095DD0"/>
    <w:rsid w:val="000A2C65"/>
    <w:rsid w:val="000A6592"/>
    <w:rsid w:val="000B2631"/>
    <w:rsid w:val="000B7A63"/>
    <w:rsid w:val="000C15A2"/>
    <w:rsid w:val="000C3103"/>
    <w:rsid w:val="000D5779"/>
    <w:rsid w:val="000D6BED"/>
    <w:rsid w:val="000D7CC9"/>
    <w:rsid w:val="000E35F0"/>
    <w:rsid w:val="00105E5C"/>
    <w:rsid w:val="00110701"/>
    <w:rsid w:val="001148C1"/>
    <w:rsid w:val="00117ED2"/>
    <w:rsid w:val="00122AB9"/>
    <w:rsid w:val="00130E52"/>
    <w:rsid w:val="00147A73"/>
    <w:rsid w:val="0015365D"/>
    <w:rsid w:val="00171394"/>
    <w:rsid w:val="00175CA3"/>
    <w:rsid w:val="00177867"/>
    <w:rsid w:val="001873EA"/>
    <w:rsid w:val="001A4314"/>
    <w:rsid w:val="001A5F1D"/>
    <w:rsid w:val="001A7E6B"/>
    <w:rsid w:val="001B3BF1"/>
    <w:rsid w:val="001B71A4"/>
    <w:rsid w:val="001C7445"/>
    <w:rsid w:val="001D1256"/>
    <w:rsid w:val="001D4A03"/>
    <w:rsid w:val="001E12A5"/>
    <w:rsid w:val="001E59CE"/>
    <w:rsid w:val="001F0941"/>
    <w:rsid w:val="001F4927"/>
    <w:rsid w:val="00246E95"/>
    <w:rsid w:val="00250654"/>
    <w:rsid w:val="00251EB6"/>
    <w:rsid w:val="00271951"/>
    <w:rsid w:val="00273BD3"/>
    <w:rsid w:val="00276681"/>
    <w:rsid w:val="00295980"/>
    <w:rsid w:val="002B3BF1"/>
    <w:rsid w:val="002B3CA4"/>
    <w:rsid w:val="002B60AF"/>
    <w:rsid w:val="002C1E2C"/>
    <w:rsid w:val="002C5C49"/>
    <w:rsid w:val="002C6BDE"/>
    <w:rsid w:val="002C76B9"/>
    <w:rsid w:val="002F31D0"/>
    <w:rsid w:val="00313D0F"/>
    <w:rsid w:val="0031793B"/>
    <w:rsid w:val="0034439A"/>
    <w:rsid w:val="003462AD"/>
    <w:rsid w:val="00356553"/>
    <w:rsid w:val="00360AEA"/>
    <w:rsid w:val="00360B53"/>
    <w:rsid w:val="00365546"/>
    <w:rsid w:val="00367913"/>
    <w:rsid w:val="003839B6"/>
    <w:rsid w:val="0039193B"/>
    <w:rsid w:val="00396207"/>
    <w:rsid w:val="003A5AB9"/>
    <w:rsid w:val="003B3176"/>
    <w:rsid w:val="003B4340"/>
    <w:rsid w:val="003D609B"/>
    <w:rsid w:val="003F234B"/>
    <w:rsid w:val="003F3F28"/>
    <w:rsid w:val="003F5A47"/>
    <w:rsid w:val="003F6929"/>
    <w:rsid w:val="003F7700"/>
    <w:rsid w:val="004069F7"/>
    <w:rsid w:val="00413B40"/>
    <w:rsid w:val="0042028E"/>
    <w:rsid w:val="00421D33"/>
    <w:rsid w:val="00441C15"/>
    <w:rsid w:val="00446DF3"/>
    <w:rsid w:val="00451319"/>
    <w:rsid w:val="004557E7"/>
    <w:rsid w:val="00464378"/>
    <w:rsid w:val="0046741C"/>
    <w:rsid w:val="00495E61"/>
    <w:rsid w:val="004A51D3"/>
    <w:rsid w:val="004A5661"/>
    <w:rsid w:val="004B2D56"/>
    <w:rsid w:val="004E13DD"/>
    <w:rsid w:val="004E6812"/>
    <w:rsid w:val="004E7ADF"/>
    <w:rsid w:val="004F21BA"/>
    <w:rsid w:val="004F29F9"/>
    <w:rsid w:val="004F3CB9"/>
    <w:rsid w:val="005057D1"/>
    <w:rsid w:val="00511FD9"/>
    <w:rsid w:val="005258F2"/>
    <w:rsid w:val="00530132"/>
    <w:rsid w:val="00552793"/>
    <w:rsid w:val="00575074"/>
    <w:rsid w:val="005839D0"/>
    <w:rsid w:val="00585A6D"/>
    <w:rsid w:val="00595D3F"/>
    <w:rsid w:val="00595F96"/>
    <w:rsid w:val="005E75C5"/>
    <w:rsid w:val="005F065C"/>
    <w:rsid w:val="005F0CCC"/>
    <w:rsid w:val="005F5D6B"/>
    <w:rsid w:val="005F71AB"/>
    <w:rsid w:val="005F71B1"/>
    <w:rsid w:val="00601C08"/>
    <w:rsid w:val="00604E11"/>
    <w:rsid w:val="00605CE8"/>
    <w:rsid w:val="00611029"/>
    <w:rsid w:val="00645BC5"/>
    <w:rsid w:val="00647BCA"/>
    <w:rsid w:val="00660708"/>
    <w:rsid w:val="006650CD"/>
    <w:rsid w:val="00666982"/>
    <w:rsid w:val="00693C7C"/>
    <w:rsid w:val="006A32CF"/>
    <w:rsid w:val="006A7983"/>
    <w:rsid w:val="006B6600"/>
    <w:rsid w:val="006B6C11"/>
    <w:rsid w:val="006B6E04"/>
    <w:rsid w:val="006C0E21"/>
    <w:rsid w:val="006C16E3"/>
    <w:rsid w:val="006C5A24"/>
    <w:rsid w:val="006D1A8E"/>
    <w:rsid w:val="006D6B14"/>
    <w:rsid w:val="006D71FC"/>
    <w:rsid w:val="006E4FCD"/>
    <w:rsid w:val="006F12C7"/>
    <w:rsid w:val="006F5240"/>
    <w:rsid w:val="007014C7"/>
    <w:rsid w:val="00712E20"/>
    <w:rsid w:val="0071328E"/>
    <w:rsid w:val="007218A2"/>
    <w:rsid w:val="0072214C"/>
    <w:rsid w:val="00726400"/>
    <w:rsid w:val="00732DAF"/>
    <w:rsid w:val="00743D45"/>
    <w:rsid w:val="00744657"/>
    <w:rsid w:val="00747A6F"/>
    <w:rsid w:val="0075536F"/>
    <w:rsid w:val="007569D8"/>
    <w:rsid w:val="00762508"/>
    <w:rsid w:val="00763F80"/>
    <w:rsid w:val="00767114"/>
    <w:rsid w:val="0076744F"/>
    <w:rsid w:val="007761C0"/>
    <w:rsid w:val="00794C10"/>
    <w:rsid w:val="007A662F"/>
    <w:rsid w:val="007B1DD6"/>
    <w:rsid w:val="007C032B"/>
    <w:rsid w:val="007C7A36"/>
    <w:rsid w:val="007E44E6"/>
    <w:rsid w:val="007E5290"/>
    <w:rsid w:val="007F0E7F"/>
    <w:rsid w:val="007F531E"/>
    <w:rsid w:val="007F69AE"/>
    <w:rsid w:val="007F7284"/>
    <w:rsid w:val="00811B29"/>
    <w:rsid w:val="00816556"/>
    <w:rsid w:val="00831B51"/>
    <w:rsid w:val="00831D86"/>
    <w:rsid w:val="00835E20"/>
    <w:rsid w:val="00836332"/>
    <w:rsid w:val="0084795E"/>
    <w:rsid w:val="00851CFC"/>
    <w:rsid w:val="008535AD"/>
    <w:rsid w:val="00867AAA"/>
    <w:rsid w:val="008807FB"/>
    <w:rsid w:val="00887087"/>
    <w:rsid w:val="008A0086"/>
    <w:rsid w:val="008A0C6E"/>
    <w:rsid w:val="008A4E18"/>
    <w:rsid w:val="008B1896"/>
    <w:rsid w:val="008D40FA"/>
    <w:rsid w:val="008D43E0"/>
    <w:rsid w:val="008D6DD4"/>
    <w:rsid w:val="008E3359"/>
    <w:rsid w:val="008F142A"/>
    <w:rsid w:val="009000C5"/>
    <w:rsid w:val="00913BC9"/>
    <w:rsid w:val="00920B7F"/>
    <w:rsid w:val="009214E7"/>
    <w:rsid w:val="0093473F"/>
    <w:rsid w:val="00946DDB"/>
    <w:rsid w:val="00970DEF"/>
    <w:rsid w:val="009824B5"/>
    <w:rsid w:val="00984788"/>
    <w:rsid w:val="0098543F"/>
    <w:rsid w:val="00987DB0"/>
    <w:rsid w:val="009A00EE"/>
    <w:rsid w:val="009B2F17"/>
    <w:rsid w:val="009C7717"/>
    <w:rsid w:val="009C7CD2"/>
    <w:rsid w:val="009E20AC"/>
    <w:rsid w:val="009F74E5"/>
    <w:rsid w:val="00A12B70"/>
    <w:rsid w:val="00A269EE"/>
    <w:rsid w:val="00A454C1"/>
    <w:rsid w:val="00A46052"/>
    <w:rsid w:val="00A46584"/>
    <w:rsid w:val="00A5034A"/>
    <w:rsid w:val="00A53D83"/>
    <w:rsid w:val="00A73ABE"/>
    <w:rsid w:val="00A75924"/>
    <w:rsid w:val="00A8319D"/>
    <w:rsid w:val="00A8431C"/>
    <w:rsid w:val="00A929D4"/>
    <w:rsid w:val="00AA2CA4"/>
    <w:rsid w:val="00AA49A2"/>
    <w:rsid w:val="00AB13DD"/>
    <w:rsid w:val="00AC10C7"/>
    <w:rsid w:val="00AC2DD1"/>
    <w:rsid w:val="00AC63AA"/>
    <w:rsid w:val="00AC7258"/>
    <w:rsid w:val="00AD7CFF"/>
    <w:rsid w:val="00AE046C"/>
    <w:rsid w:val="00B1206C"/>
    <w:rsid w:val="00B346FF"/>
    <w:rsid w:val="00B44FC6"/>
    <w:rsid w:val="00B473AB"/>
    <w:rsid w:val="00B52898"/>
    <w:rsid w:val="00B7182B"/>
    <w:rsid w:val="00B77B2F"/>
    <w:rsid w:val="00B86971"/>
    <w:rsid w:val="00B953D3"/>
    <w:rsid w:val="00BA14CD"/>
    <w:rsid w:val="00BA4BB7"/>
    <w:rsid w:val="00BB2CA5"/>
    <w:rsid w:val="00BB4458"/>
    <w:rsid w:val="00BB7889"/>
    <w:rsid w:val="00BD7124"/>
    <w:rsid w:val="00BE4FA1"/>
    <w:rsid w:val="00BE5C9C"/>
    <w:rsid w:val="00BF7D5E"/>
    <w:rsid w:val="00C10241"/>
    <w:rsid w:val="00C13AB6"/>
    <w:rsid w:val="00C240DB"/>
    <w:rsid w:val="00C276A2"/>
    <w:rsid w:val="00C320F9"/>
    <w:rsid w:val="00C35749"/>
    <w:rsid w:val="00C365ED"/>
    <w:rsid w:val="00C36CC0"/>
    <w:rsid w:val="00C5461A"/>
    <w:rsid w:val="00C55C41"/>
    <w:rsid w:val="00C6472C"/>
    <w:rsid w:val="00C76CD2"/>
    <w:rsid w:val="00C77A68"/>
    <w:rsid w:val="00C95755"/>
    <w:rsid w:val="00CA1CFC"/>
    <w:rsid w:val="00CC100C"/>
    <w:rsid w:val="00CC19B6"/>
    <w:rsid w:val="00CD1BC6"/>
    <w:rsid w:val="00CF0BD9"/>
    <w:rsid w:val="00CF59B3"/>
    <w:rsid w:val="00CF6C76"/>
    <w:rsid w:val="00D0124C"/>
    <w:rsid w:val="00D065DA"/>
    <w:rsid w:val="00D22C2D"/>
    <w:rsid w:val="00D26B0A"/>
    <w:rsid w:val="00D30773"/>
    <w:rsid w:val="00D35080"/>
    <w:rsid w:val="00D35F2C"/>
    <w:rsid w:val="00D4641D"/>
    <w:rsid w:val="00D50AE8"/>
    <w:rsid w:val="00D51411"/>
    <w:rsid w:val="00D7223A"/>
    <w:rsid w:val="00D840F8"/>
    <w:rsid w:val="00DA1086"/>
    <w:rsid w:val="00DA31FD"/>
    <w:rsid w:val="00DB1F6E"/>
    <w:rsid w:val="00DB364C"/>
    <w:rsid w:val="00DB47D2"/>
    <w:rsid w:val="00DD6813"/>
    <w:rsid w:val="00DE5ECF"/>
    <w:rsid w:val="00E02799"/>
    <w:rsid w:val="00E15652"/>
    <w:rsid w:val="00E16527"/>
    <w:rsid w:val="00E212A7"/>
    <w:rsid w:val="00E3394B"/>
    <w:rsid w:val="00E351ED"/>
    <w:rsid w:val="00E52429"/>
    <w:rsid w:val="00E611CA"/>
    <w:rsid w:val="00E64ABC"/>
    <w:rsid w:val="00E9327B"/>
    <w:rsid w:val="00E96109"/>
    <w:rsid w:val="00EA593B"/>
    <w:rsid w:val="00EB15CB"/>
    <w:rsid w:val="00EB35D6"/>
    <w:rsid w:val="00ED5565"/>
    <w:rsid w:val="00EE2EF9"/>
    <w:rsid w:val="00EE7AC9"/>
    <w:rsid w:val="00F0719C"/>
    <w:rsid w:val="00F10E66"/>
    <w:rsid w:val="00F16089"/>
    <w:rsid w:val="00F218FC"/>
    <w:rsid w:val="00F231F5"/>
    <w:rsid w:val="00F238A4"/>
    <w:rsid w:val="00F27742"/>
    <w:rsid w:val="00F322B1"/>
    <w:rsid w:val="00F33795"/>
    <w:rsid w:val="00F50F6C"/>
    <w:rsid w:val="00F578AC"/>
    <w:rsid w:val="00F6011D"/>
    <w:rsid w:val="00F61FA5"/>
    <w:rsid w:val="00F6394F"/>
    <w:rsid w:val="00F65801"/>
    <w:rsid w:val="00F661F1"/>
    <w:rsid w:val="00F677AE"/>
    <w:rsid w:val="00F76838"/>
    <w:rsid w:val="00F80EFC"/>
    <w:rsid w:val="00F97CB8"/>
    <w:rsid w:val="00FA1754"/>
    <w:rsid w:val="00FA54E5"/>
    <w:rsid w:val="00FA6540"/>
    <w:rsid w:val="00FB6913"/>
    <w:rsid w:val="00FB6B70"/>
    <w:rsid w:val="00FC486D"/>
    <w:rsid w:val="00FD0512"/>
    <w:rsid w:val="00FD1455"/>
    <w:rsid w:val="00FD5B6E"/>
    <w:rsid w:val="00FE2761"/>
    <w:rsid w:val="00FE3A37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"/>
    <w:qFormat/>
    <w:rsid w:val="00BD7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CA3"/>
    <w:pPr>
      <w:keepNext/>
      <w:widowControl/>
      <w:suppressAutoHyphens w:val="0"/>
      <w:autoSpaceDN/>
      <w:textAlignment w:val="auto"/>
      <w:outlineLvl w:val="1"/>
    </w:pPr>
    <w:rPr>
      <w:i/>
      <w:i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C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21">
    <w:name w:val="Body Text Indent 2"/>
    <w:basedOn w:val="Standard"/>
    <w:link w:val="22"/>
    <w:semiHidden/>
    <w:rsid w:val="00175CA3"/>
    <w:pPr>
      <w:ind w:firstLine="540"/>
    </w:pPr>
  </w:style>
  <w:style w:type="character" w:customStyle="1" w:styleId="BodyTextIndent2Char">
    <w:name w:val="Body Text Indent 2 Char"/>
    <w:rsid w:val="00175CA3"/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extbodyindent">
    <w:name w:val="Text body indent"/>
    <w:basedOn w:val="Standard"/>
    <w:rsid w:val="00175CA3"/>
  </w:style>
  <w:style w:type="paragraph" w:customStyle="1" w:styleId="TableContents">
    <w:name w:val="Table Contents"/>
    <w:basedOn w:val="Standard"/>
    <w:rsid w:val="00175CA3"/>
    <w:pPr>
      <w:suppressLineNumbers/>
    </w:pPr>
  </w:style>
  <w:style w:type="paragraph" w:styleId="a3">
    <w:name w:val="Body Text"/>
    <w:basedOn w:val="a"/>
    <w:link w:val="a4"/>
    <w:semiHidden/>
    <w:rsid w:val="00175CA3"/>
    <w:pPr>
      <w:widowControl/>
      <w:suppressAutoHyphens w:val="0"/>
      <w:autoSpaceDN/>
      <w:jc w:val="both"/>
      <w:textAlignment w:val="auto"/>
    </w:pPr>
    <w:rPr>
      <w:b/>
      <w:bCs/>
      <w:kern w:val="0"/>
      <w:sz w:val="22"/>
      <w:szCs w:val="22"/>
      <w:lang w:eastAsia="uk-UA"/>
    </w:rPr>
  </w:style>
  <w:style w:type="paragraph" w:styleId="a5">
    <w:name w:val="Body Text Indent"/>
    <w:basedOn w:val="a"/>
    <w:semiHidden/>
    <w:rsid w:val="00175CA3"/>
    <w:pPr>
      <w:widowControl/>
      <w:autoSpaceDN/>
      <w:textAlignment w:val="auto"/>
    </w:pPr>
    <w:rPr>
      <w:kern w:val="0"/>
      <w:lang w:eastAsia="ar-SA"/>
    </w:rPr>
  </w:style>
  <w:style w:type="paragraph" w:styleId="3">
    <w:name w:val="Body Text Indent 3"/>
    <w:basedOn w:val="a"/>
    <w:semiHidden/>
    <w:rsid w:val="00175CA3"/>
    <w:pPr>
      <w:widowControl/>
      <w:suppressAutoHyphens w:val="0"/>
      <w:autoSpaceDN/>
      <w:ind w:left="540"/>
      <w:jc w:val="both"/>
      <w:textAlignment w:val="auto"/>
    </w:pPr>
    <w:rPr>
      <w:bCs/>
      <w:kern w:val="0"/>
      <w:sz w:val="22"/>
      <w:lang w:eastAsia="uk-UA"/>
    </w:rPr>
  </w:style>
  <w:style w:type="paragraph" w:styleId="a6">
    <w:name w:val="Normal (Web)"/>
    <w:basedOn w:val="a"/>
    <w:unhideWhenUsed/>
    <w:rsid w:val="00175CA3"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333333"/>
      <w:kern w:val="0"/>
      <w:lang w:eastAsia="ru-RU"/>
    </w:rPr>
  </w:style>
  <w:style w:type="character" w:styleId="a7">
    <w:name w:val="Hyperlink"/>
    <w:uiPriority w:val="99"/>
    <w:semiHidden/>
    <w:rsid w:val="00175CA3"/>
    <w:rPr>
      <w:color w:val="0000FF"/>
      <w:u w:val="single"/>
    </w:rPr>
  </w:style>
  <w:style w:type="paragraph" w:styleId="30">
    <w:name w:val="Body Text 3"/>
    <w:basedOn w:val="a"/>
    <w:semiHidden/>
    <w:rsid w:val="00175CA3"/>
    <w:pPr>
      <w:widowControl/>
      <w:suppressAutoHyphens w:val="0"/>
      <w:autoSpaceDN/>
      <w:jc w:val="both"/>
      <w:textAlignment w:val="auto"/>
    </w:pPr>
    <w:rPr>
      <w:i/>
      <w:iCs/>
      <w:kern w:val="0"/>
      <w:sz w:val="20"/>
      <w:szCs w:val="20"/>
      <w:lang w:eastAsia="ru-RU"/>
    </w:rPr>
  </w:style>
  <w:style w:type="paragraph" w:styleId="a8">
    <w:name w:val="footer"/>
    <w:basedOn w:val="a"/>
    <w:semiHidden/>
    <w:rsid w:val="00175CA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175CA3"/>
  </w:style>
  <w:style w:type="paragraph" w:styleId="aa">
    <w:name w:val="caption"/>
    <w:basedOn w:val="a"/>
    <w:next w:val="a"/>
    <w:qFormat/>
    <w:rsid w:val="00175CA3"/>
    <w:pPr>
      <w:widowControl/>
      <w:suppressAutoHyphens w:val="0"/>
      <w:autoSpaceDN/>
      <w:textAlignment w:val="auto"/>
    </w:pPr>
    <w:rPr>
      <w:rFonts w:ascii="Calibri" w:hAnsi="Calibri"/>
      <w:b/>
      <w:bCs/>
      <w:kern w:val="0"/>
      <w:sz w:val="18"/>
      <w:szCs w:val="18"/>
      <w:lang w:eastAsia="en-US"/>
    </w:rPr>
  </w:style>
  <w:style w:type="character" w:customStyle="1" w:styleId="apple-converted-space">
    <w:name w:val="apple-converted-space"/>
    <w:rsid w:val="00175CA3"/>
    <w:rPr>
      <w:rFonts w:ascii="Times New Roman" w:hAnsi="Times New Roman" w:cs="Times New Roman"/>
    </w:rPr>
  </w:style>
  <w:style w:type="character" w:customStyle="1" w:styleId="normaltextrun">
    <w:name w:val="normaltextrun"/>
    <w:rsid w:val="00175CA3"/>
    <w:rPr>
      <w:rFonts w:ascii="Times New Roman" w:hAnsi="Times New Roman" w:cs="Times New Roman"/>
    </w:rPr>
  </w:style>
  <w:style w:type="character" w:customStyle="1" w:styleId="eop">
    <w:name w:val="eop"/>
    <w:rsid w:val="00175CA3"/>
    <w:rPr>
      <w:rFonts w:ascii="Times New Roman" w:hAnsi="Times New Roman" w:cs="Times New Roman"/>
    </w:rPr>
  </w:style>
  <w:style w:type="character" w:customStyle="1" w:styleId="spellingerror">
    <w:name w:val="spellingerror"/>
    <w:rsid w:val="00175CA3"/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rsid w:val="00175CA3"/>
    <w:pPr>
      <w:widowControl/>
      <w:suppressAutoHyphens w:val="0"/>
      <w:autoSpaceDN/>
      <w:textAlignment w:val="auto"/>
    </w:pPr>
    <w:rPr>
      <w:rFonts w:ascii="Calibri" w:hAnsi="Calibri"/>
      <w:kern w:val="0"/>
      <w:lang w:eastAsia="en-US"/>
    </w:rPr>
  </w:style>
  <w:style w:type="character" w:customStyle="1" w:styleId="31">
    <w:name w:val="Основной текст с отступом 3 Знак"/>
    <w:semiHidden/>
    <w:rsid w:val="00175CA3"/>
    <w:rPr>
      <w:bCs/>
      <w:sz w:val="22"/>
      <w:szCs w:val="24"/>
    </w:rPr>
  </w:style>
  <w:style w:type="character" w:customStyle="1" w:styleId="32">
    <w:name w:val="Основной текст 3 Знак"/>
    <w:semiHidden/>
    <w:rsid w:val="00175CA3"/>
    <w:rPr>
      <w:i/>
      <w:iCs/>
      <w:lang w:eastAsia="ru-RU"/>
    </w:rPr>
  </w:style>
  <w:style w:type="character" w:customStyle="1" w:styleId="10">
    <w:name w:val="Заголовок 1 Знак"/>
    <w:link w:val="1"/>
    <w:uiPriority w:val="9"/>
    <w:rsid w:val="00BD712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rsid w:val="00F6011D"/>
    <w:rPr>
      <w:i/>
      <w:iCs/>
      <w:lang w:eastAsia="ru-RU"/>
    </w:rPr>
  </w:style>
  <w:style w:type="character" w:customStyle="1" w:styleId="22">
    <w:name w:val="Основной текст с отступом 2 Знак"/>
    <w:link w:val="21"/>
    <w:semiHidden/>
    <w:rsid w:val="00F6011D"/>
    <w:rPr>
      <w:kern w:val="3"/>
      <w:sz w:val="24"/>
      <w:szCs w:val="24"/>
      <w:lang w:val="de-DE" w:eastAsia="ja-JP"/>
    </w:rPr>
  </w:style>
  <w:style w:type="character" w:customStyle="1" w:styleId="a4">
    <w:name w:val="Основной текст Знак"/>
    <w:link w:val="a3"/>
    <w:semiHidden/>
    <w:rsid w:val="00F6011D"/>
    <w:rPr>
      <w:b/>
      <w:bCs/>
      <w:sz w:val="22"/>
      <w:szCs w:val="22"/>
    </w:rPr>
  </w:style>
  <w:style w:type="paragraph" w:customStyle="1" w:styleId="rvps2">
    <w:name w:val="rvps2"/>
    <w:basedOn w:val="a"/>
    <w:rsid w:val="00F6011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ru-RU" w:eastAsia="ru-RU"/>
    </w:rPr>
  </w:style>
  <w:style w:type="paragraph" w:styleId="ab">
    <w:name w:val="No Spacing"/>
    <w:uiPriority w:val="1"/>
    <w:qFormat/>
    <w:rsid w:val="007A66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character" w:styleId="ac">
    <w:name w:val="Emphasis"/>
    <w:uiPriority w:val="20"/>
    <w:qFormat/>
    <w:rsid w:val="007C032B"/>
    <w:rPr>
      <w:i/>
      <w:iCs/>
    </w:rPr>
  </w:style>
  <w:style w:type="paragraph" w:customStyle="1" w:styleId="WW-">
    <w:name w:val="WW-Обычный (веб)"/>
    <w:basedOn w:val="a"/>
    <w:rsid w:val="00F578AC"/>
    <w:pPr>
      <w:widowControl/>
      <w:suppressAutoHyphens w:val="0"/>
      <w:autoSpaceDN/>
      <w:spacing w:before="280" w:after="280"/>
      <w:textAlignment w:val="auto"/>
    </w:pPr>
    <w:rPr>
      <w:color w:val="333333"/>
      <w:kern w:val="1"/>
      <w:lang w:eastAsia="ar-SA"/>
    </w:rPr>
  </w:style>
  <w:style w:type="paragraph" w:customStyle="1" w:styleId="WW-3">
    <w:name w:val="WW-Основной текст 3"/>
    <w:basedOn w:val="a"/>
    <w:rsid w:val="00F578AC"/>
    <w:pPr>
      <w:widowControl/>
      <w:suppressAutoHyphens w:val="0"/>
      <w:autoSpaceDN/>
      <w:jc w:val="both"/>
      <w:textAlignment w:val="auto"/>
    </w:pPr>
    <w:rPr>
      <w:i/>
      <w:iCs/>
      <w:kern w:val="1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0823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238B"/>
    <w:rPr>
      <w:kern w:val="3"/>
      <w:sz w:val="24"/>
      <w:szCs w:val="24"/>
      <w:lang w:val="uk-UA" w:eastAsia="ja-JP"/>
    </w:rPr>
  </w:style>
  <w:style w:type="character" w:customStyle="1" w:styleId="xfmc1">
    <w:name w:val="xfmc1"/>
    <w:rsid w:val="004A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"/>
    <w:qFormat/>
    <w:rsid w:val="00BD7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CA3"/>
    <w:pPr>
      <w:keepNext/>
      <w:widowControl/>
      <w:suppressAutoHyphens w:val="0"/>
      <w:autoSpaceDN/>
      <w:textAlignment w:val="auto"/>
      <w:outlineLvl w:val="1"/>
    </w:pPr>
    <w:rPr>
      <w:i/>
      <w:i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C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21">
    <w:name w:val="Body Text Indent 2"/>
    <w:basedOn w:val="Standard"/>
    <w:link w:val="22"/>
    <w:semiHidden/>
    <w:rsid w:val="00175CA3"/>
    <w:pPr>
      <w:ind w:firstLine="540"/>
    </w:pPr>
  </w:style>
  <w:style w:type="character" w:customStyle="1" w:styleId="BodyTextIndent2Char">
    <w:name w:val="Body Text Indent 2 Char"/>
    <w:rsid w:val="00175CA3"/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extbodyindent">
    <w:name w:val="Text body indent"/>
    <w:basedOn w:val="Standard"/>
    <w:rsid w:val="00175CA3"/>
  </w:style>
  <w:style w:type="paragraph" w:customStyle="1" w:styleId="TableContents">
    <w:name w:val="Table Contents"/>
    <w:basedOn w:val="Standard"/>
    <w:rsid w:val="00175CA3"/>
    <w:pPr>
      <w:suppressLineNumbers/>
    </w:pPr>
  </w:style>
  <w:style w:type="paragraph" w:styleId="a3">
    <w:name w:val="Body Text"/>
    <w:basedOn w:val="a"/>
    <w:link w:val="a4"/>
    <w:semiHidden/>
    <w:rsid w:val="00175CA3"/>
    <w:pPr>
      <w:widowControl/>
      <w:suppressAutoHyphens w:val="0"/>
      <w:autoSpaceDN/>
      <w:jc w:val="both"/>
      <w:textAlignment w:val="auto"/>
    </w:pPr>
    <w:rPr>
      <w:b/>
      <w:bCs/>
      <w:kern w:val="0"/>
      <w:sz w:val="22"/>
      <w:szCs w:val="22"/>
      <w:lang w:eastAsia="uk-UA"/>
    </w:rPr>
  </w:style>
  <w:style w:type="paragraph" w:styleId="a5">
    <w:name w:val="Body Text Indent"/>
    <w:basedOn w:val="a"/>
    <w:semiHidden/>
    <w:rsid w:val="00175CA3"/>
    <w:pPr>
      <w:widowControl/>
      <w:autoSpaceDN/>
      <w:textAlignment w:val="auto"/>
    </w:pPr>
    <w:rPr>
      <w:kern w:val="0"/>
      <w:lang w:eastAsia="ar-SA"/>
    </w:rPr>
  </w:style>
  <w:style w:type="paragraph" w:styleId="3">
    <w:name w:val="Body Text Indent 3"/>
    <w:basedOn w:val="a"/>
    <w:semiHidden/>
    <w:rsid w:val="00175CA3"/>
    <w:pPr>
      <w:widowControl/>
      <w:suppressAutoHyphens w:val="0"/>
      <w:autoSpaceDN/>
      <w:ind w:left="540"/>
      <w:jc w:val="both"/>
      <w:textAlignment w:val="auto"/>
    </w:pPr>
    <w:rPr>
      <w:bCs/>
      <w:kern w:val="0"/>
      <w:sz w:val="22"/>
      <w:lang w:eastAsia="uk-UA"/>
    </w:rPr>
  </w:style>
  <w:style w:type="paragraph" w:styleId="a6">
    <w:name w:val="Normal (Web)"/>
    <w:basedOn w:val="a"/>
    <w:unhideWhenUsed/>
    <w:rsid w:val="00175CA3"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333333"/>
      <w:kern w:val="0"/>
      <w:lang w:eastAsia="ru-RU"/>
    </w:rPr>
  </w:style>
  <w:style w:type="character" w:styleId="a7">
    <w:name w:val="Hyperlink"/>
    <w:uiPriority w:val="99"/>
    <w:semiHidden/>
    <w:rsid w:val="00175CA3"/>
    <w:rPr>
      <w:color w:val="0000FF"/>
      <w:u w:val="single"/>
    </w:rPr>
  </w:style>
  <w:style w:type="paragraph" w:styleId="30">
    <w:name w:val="Body Text 3"/>
    <w:basedOn w:val="a"/>
    <w:semiHidden/>
    <w:rsid w:val="00175CA3"/>
    <w:pPr>
      <w:widowControl/>
      <w:suppressAutoHyphens w:val="0"/>
      <w:autoSpaceDN/>
      <w:jc w:val="both"/>
      <w:textAlignment w:val="auto"/>
    </w:pPr>
    <w:rPr>
      <w:i/>
      <w:iCs/>
      <w:kern w:val="0"/>
      <w:sz w:val="20"/>
      <w:szCs w:val="20"/>
      <w:lang w:eastAsia="ru-RU"/>
    </w:rPr>
  </w:style>
  <w:style w:type="paragraph" w:styleId="a8">
    <w:name w:val="footer"/>
    <w:basedOn w:val="a"/>
    <w:semiHidden/>
    <w:rsid w:val="00175CA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175CA3"/>
  </w:style>
  <w:style w:type="paragraph" w:styleId="aa">
    <w:name w:val="caption"/>
    <w:basedOn w:val="a"/>
    <w:next w:val="a"/>
    <w:qFormat/>
    <w:rsid w:val="00175CA3"/>
    <w:pPr>
      <w:widowControl/>
      <w:suppressAutoHyphens w:val="0"/>
      <w:autoSpaceDN/>
      <w:textAlignment w:val="auto"/>
    </w:pPr>
    <w:rPr>
      <w:rFonts w:ascii="Calibri" w:hAnsi="Calibri"/>
      <w:b/>
      <w:bCs/>
      <w:kern w:val="0"/>
      <w:sz w:val="18"/>
      <w:szCs w:val="18"/>
      <w:lang w:eastAsia="en-US"/>
    </w:rPr>
  </w:style>
  <w:style w:type="character" w:customStyle="1" w:styleId="apple-converted-space">
    <w:name w:val="apple-converted-space"/>
    <w:rsid w:val="00175CA3"/>
    <w:rPr>
      <w:rFonts w:ascii="Times New Roman" w:hAnsi="Times New Roman" w:cs="Times New Roman"/>
    </w:rPr>
  </w:style>
  <w:style w:type="character" w:customStyle="1" w:styleId="normaltextrun">
    <w:name w:val="normaltextrun"/>
    <w:rsid w:val="00175CA3"/>
    <w:rPr>
      <w:rFonts w:ascii="Times New Roman" w:hAnsi="Times New Roman" w:cs="Times New Roman"/>
    </w:rPr>
  </w:style>
  <w:style w:type="character" w:customStyle="1" w:styleId="eop">
    <w:name w:val="eop"/>
    <w:rsid w:val="00175CA3"/>
    <w:rPr>
      <w:rFonts w:ascii="Times New Roman" w:hAnsi="Times New Roman" w:cs="Times New Roman"/>
    </w:rPr>
  </w:style>
  <w:style w:type="character" w:customStyle="1" w:styleId="spellingerror">
    <w:name w:val="spellingerror"/>
    <w:rsid w:val="00175CA3"/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rsid w:val="00175CA3"/>
    <w:pPr>
      <w:widowControl/>
      <w:suppressAutoHyphens w:val="0"/>
      <w:autoSpaceDN/>
      <w:textAlignment w:val="auto"/>
    </w:pPr>
    <w:rPr>
      <w:rFonts w:ascii="Calibri" w:hAnsi="Calibri"/>
      <w:kern w:val="0"/>
      <w:lang w:eastAsia="en-US"/>
    </w:rPr>
  </w:style>
  <w:style w:type="character" w:customStyle="1" w:styleId="31">
    <w:name w:val="Основной текст с отступом 3 Знак"/>
    <w:semiHidden/>
    <w:rsid w:val="00175CA3"/>
    <w:rPr>
      <w:bCs/>
      <w:sz w:val="22"/>
      <w:szCs w:val="24"/>
    </w:rPr>
  </w:style>
  <w:style w:type="character" w:customStyle="1" w:styleId="32">
    <w:name w:val="Основной текст 3 Знак"/>
    <w:semiHidden/>
    <w:rsid w:val="00175CA3"/>
    <w:rPr>
      <w:i/>
      <w:iCs/>
      <w:lang w:eastAsia="ru-RU"/>
    </w:rPr>
  </w:style>
  <w:style w:type="character" w:customStyle="1" w:styleId="10">
    <w:name w:val="Заголовок 1 Знак"/>
    <w:link w:val="1"/>
    <w:uiPriority w:val="9"/>
    <w:rsid w:val="00BD712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rsid w:val="00F6011D"/>
    <w:rPr>
      <w:i/>
      <w:iCs/>
      <w:lang w:eastAsia="ru-RU"/>
    </w:rPr>
  </w:style>
  <w:style w:type="character" w:customStyle="1" w:styleId="22">
    <w:name w:val="Основной текст с отступом 2 Знак"/>
    <w:link w:val="21"/>
    <w:semiHidden/>
    <w:rsid w:val="00F6011D"/>
    <w:rPr>
      <w:kern w:val="3"/>
      <w:sz w:val="24"/>
      <w:szCs w:val="24"/>
      <w:lang w:val="de-DE" w:eastAsia="ja-JP"/>
    </w:rPr>
  </w:style>
  <w:style w:type="character" w:customStyle="1" w:styleId="a4">
    <w:name w:val="Основной текст Знак"/>
    <w:link w:val="a3"/>
    <w:semiHidden/>
    <w:rsid w:val="00F6011D"/>
    <w:rPr>
      <w:b/>
      <w:bCs/>
      <w:sz w:val="22"/>
      <w:szCs w:val="22"/>
    </w:rPr>
  </w:style>
  <w:style w:type="paragraph" w:customStyle="1" w:styleId="rvps2">
    <w:name w:val="rvps2"/>
    <w:basedOn w:val="a"/>
    <w:rsid w:val="00F6011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ru-RU" w:eastAsia="ru-RU"/>
    </w:rPr>
  </w:style>
  <w:style w:type="paragraph" w:styleId="ab">
    <w:name w:val="No Spacing"/>
    <w:uiPriority w:val="1"/>
    <w:qFormat/>
    <w:rsid w:val="007A66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character" w:styleId="ac">
    <w:name w:val="Emphasis"/>
    <w:uiPriority w:val="20"/>
    <w:qFormat/>
    <w:rsid w:val="007C032B"/>
    <w:rPr>
      <w:i/>
      <w:iCs/>
    </w:rPr>
  </w:style>
  <w:style w:type="paragraph" w:customStyle="1" w:styleId="WW-">
    <w:name w:val="WW-Обычный (веб)"/>
    <w:basedOn w:val="a"/>
    <w:rsid w:val="00F578AC"/>
    <w:pPr>
      <w:widowControl/>
      <w:suppressAutoHyphens w:val="0"/>
      <w:autoSpaceDN/>
      <w:spacing w:before="280" w:after="280"/>
      <w:textAlignment w:val="auto"/>
    </w:pPr>
    <w:rPr>
      <w:color w:val="333333"/>
      <w:kern w:val="1"/>
      <w:lang w:eastAsia="ar-SA"/>
    </w:rPr>
  </w:style>
  <w:style w:type="paragraph" w:customStyle="1" w:styleId="WW-3">
    <w:name w:val="WW-Основной текст 3"/>
    <w:basedOn w:val="a"/>
    <w:rsid w:val="00F578AC"/>
    <w:pPr>
      <w:widowControl/>
      <w:suppressAutoHyphens w:val="0"/>
      <w:autoSpaceDN/>
      <w:jc w:val="both"/>
      <w:textAlignment w:val="auto"/>
    </w:pPr>
    <w:rPr>
      <w:i/>
      <w:iCs/>
      <w:kern w:val="1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0823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238B"/>
    <w:rPr>
      <w:kern w:val="3"/>
      <w:sz w:val="24"/>
      <w:szCs w:val="24"/>
      <w:lang w:val="uk-UA" w:eastAsia="ja-JP"/>
    </w:rPr>
  </w:style>
  <w:style w:type="character" w:customStyle="1" w:styleId="xfmc1">
    <w:name w:val="xfmc1"/>
    <w:rsid w:val="004A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rizkarer.at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lanivagromash.pat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D130-D6A1-48CE-93E8-2EF337DB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10012</Words>
  <Characters>5708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акціонери Приватного акціонерного товариства "Томашпільське автотранспортне підприємство 10548" (код за ЄДРПОУ 02775283, місцезнаходження Вінницька обл</vt:lpstr>
    </vt:vector>
  </TitlesOfParts>
  <Company>KOPTA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акціонери Приватного акціонерного товариства "Томашпільське автотранспортне підприємство 10548" (код за ЄДРПОУ 02775283, місцезнаходження Вінницька обл</dc:title>
  <dc:creator>Yan</dc:creator>
  <cp:lastModifiedBy>Пользователь Windows</cp:lastModifiedBy>
  <cp:revision>18</cp:revision>
  <cp:lastPrinted>2021-01-27T11:32:00Z</cp:lastPrinted>
  <dcterms:created xsi:type="dcterms:W3CDTF">2021-02-05T07:11:00Z</dcterms:created>
  <dcterms:modified xsi:type="dcterms:W3CDTF">2021-02-05T09:53:00Z</dcterms:modified>
</cp:coreProperties>
</file>